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8C5B" w14:textId="6D6922DE" w:rsidR="006B3C6B" w:rsidRPr="00A01CCD" w:rsidRDefault="003960E4" w:rsidP="003E62E5">
      <w:pPr>
        <w:jc w:val="center"/>
        <w:rPr>
          <w:rFonts w:ascii="Book Antiqua" w:hAnsi="Book Antiqua"/>
          <w:lang w:val="sr-Latn-RS"/>
        </w:rPr>
      </w:pPr>
      <w:r w:rsidRPr="00A01CCD">
        <w:rPr>
          <w:rFonts w:ascii="Book Antiqua" w:hAnsi="Book Antiqua"/>
          <w:lang w:val="sr-Latn-RS"/>
        </w:rPr>
        <w:t xml:space="preserve"> </w:t>
      </w:r>
    </w:p>
    <w:p w14:paraId="31E25E4B" w14:textId="77777777" w:rsidR="00F90367" w:rsidRPr="00A01CCD" w:rsidRDefault="00F90367" w:rsidP="00F90367">
      <w:pPr>
        <w:pStyle w:val="Heading1"/>
        <w:rPr>
          <w:rFonts w:ascii="Book Antiqua" w:hAnsi="Book Antiqua"/>
          <w:lang w:val="sr-Latn-RS"/>
        </w:rPr>
      </w:pPr>
    </w:p>
    <w:p w14:paraId="544837EA" w14:textId="01FC37C8" w:rsidR="003E75BA" w:rsidRPr="00A01CCD" w:rsidRDefault="00EB4D5A" w:rsidP="0002343E">
      <w:pPr>
        <w:pStyle w:val="S00-Titleofthepaper"/>
        <w:ind w:firstLine="0"/>
        <w:rPr>
          <w:rFonts w:ascii="Book Antiqua" w:hAnsi="Book Antiqua"/>
          <w:sz w:val="32"/>
          <w:szCs w:val="32"/>
          <w:lang w:val="sr-Latn-RS"/>
        </w:rPr>
      </w:pPr>
      <w:r w:rsidRPr="00A01CCD">
        <w:rPr>
          <w:rFonts w:ascii="Book Antiqua" w:hAnsi="Book Antiqua"/>
          <w:b/>
          <w:sz w:val="28"/>
          <w:szCs w:val="28"/>
          <w:lang w:val="sr-Latn-RS"/>
        </w:rPr>
        <w:t>THE PROBLEMS OF NATIONAl secuRITY AND GLOBALIZATION – VIEW FROM SERBIA</w:t>
      </w:r>
      <w:r w:rsidR="003E75BA" w:rsidRPr="00A01CCD">
        <w:rPr>
          <w:rFonts w:ascii="Book Antiqua" w:hAnsi="Book Antiqua"/>
          <w:sz w:val="32"/>
          <w:szCs w:val="32"/>
          <w:lang w:val="sr-Latn-RS"/>
        </w:rPr>
        <w:br/>
      </w:r>
    </w:p>
    <w:p w14:paraId="7195EF96" w14:textId="77777777" w:rsidR="00F90367" w:rsidRPr="00A01CCD" w:rsidRDefault="00F90367" w:rsidP="003E62E5">
      <w:pPr>
        <w:jc w:val="center"/>
        <w:rPr>
          <w:rFonts w:ascii="Book Antiqua" w:hAnsi="Book Antiqua"/>
          <w:lang w:val="sr-Latn-RS"/>
        </w:rPr>
      </w:pPr>
    </w:p>
    <w:p w14:paraId="4D768FDB" w14:textId="77777777" w:rsidR="00EB4D5A" w:rsidRPr="00A01CCD" w:rsidRDefault="00EB4D5A" w:rsidP="00EB4D5A">
      <w:pPr>
        <w:pStyle w:val="Ime1"/>
        <w:rPr>
          <w:rFonts w:ascii="Book Antiqua" w:hAnsi="Book Antiqua"/>
          <w:lang w:val="sr-Latn-RS"/>
        </w:rPr>
      </w:pPr>
      <w:r w:rsidRPr="00A01CCD">
        <w:rPr>
          <w:rFonts w:ascii="Book Antiqua" w:hAnsi="Book Antiqua"/>
          <w:lang w:val="sr-Latn-RS"/>
        </w:rPr>
        <w:t xml:space="preserve">Mina </w:t>
      </w:r>
      <w:proofErr w:type="spellStart"/>
      <w:r w:rsidRPr="00A01CCD">
        <w:rPr>
          <w:rFonts w:ascii="Book Antiqua" w:hAnsi="Book Antiqua"/>
          <w:lang w:val="sr-Latn-RS"/>
        </w:rPr>
        <w:t>Zirojević</w:t>
      </w:r>
      <w:proofErr w:type="spellEnd"/>
      <w:r w:rsidRPr="00A01CCD">
        <w:rPr>
          <w:rStyle w:val="FootnoteReference"/>
          <w:rFonts w:ascii="Book Antiqua" w:hAnsi="Book Antiqua"/>
          <w:lang w:val="sr-Latn-RS"/>
        </w:rPr>
        <w:footnoteReference w:id="1"/>
      </w:r>
      <w:r w:rsidRPr="00A01CCD">
        <w:rPr>
          <w:rFonts w:ascii="Book Antiqua" w:hAnsi="Book Antiqua"/>
          <w:lang w:val="sr-Latn-RS"/>
        </w:rPr>
        <w:t xml:space="preserve">; </w:t>
      </w:r>
    </w:p>
    <w:p w14:paraId="58799ED9" w14:textId="77777777" w:rsidR="00EB4D5A" w:rsidRPr="00A01CCD" w:rsidRDefault="00EB4D5A" w:rsidP="00EB4D5A">
      <w:pPr>
        <w:pStyle w:val="Ime1"/>
        <w:rPr>
          <w:rFonts w:ascii="Book Antiqua" w:hAnsi="Book Antiqua"/>
          <w:lang w:val="sr-Latn-RS"/>
        </w:rPr>
      </w:pPr>
      <w:r w:rsidRPr="00A01CCD">
        <w:rPr>
          <w:rFonts w:ascii="Book Antiqua" w:hAnsi="Book Antiqua"/>
          <w:lang w:val="sr-Latn-RS"/>
        </w:rPr>
        <w:t>Dragan Paunović</w:t>
      </w:r>
      <w:r w:rsidRPr="00A01CCD">
        <w:rPr>
          <w:rStyle w:val="FootnoteReference"/>
          <w:rFonts w:ascii="Book Antiqua" w:hAnsi="Book Antiqua"/>
          <w:lang w:val="sr-Latn-RS"/>
        </w:rPr>
        <w:t xml:space="preserve"> </w:t>
      </w:r>
      <w:r w:rsidRPr="00A01CCD">
        <w:rPr>
          <w:rStyle w:val="FootnoteReference"/>
          <w:rFonts w:ascii="Book Antiqua" w:hAnsi="Book Antiqua"/>
          <w:lang w:val="sr-Latn-RS"/>
        </w:rPr>
        <w:footnoteReference w:id="2"/>
      </w:r>
    </w:p>
    <w:p w14:paraId="4CCFBFF3" w14:textId="77777777" w:rsidR="00EB4D5A" w:rsidRPr="00A01CCD" w:rsidRDefault="00EB4D5A" w:rsidP="00EB4D5A">
      <w:pPr>
        <w:rPr>
          <w:rFonts w:ascii="Book Antiqua" w:hAnsi="Book Antiqua"/>
          <w:lang w:val="sr-Latn-RS"/>
        </w:rPr>
      </w:pPr>
    </w:p>
    <w:p w14:paraId="68DFFF09" w14:textId="77777777" w:rsidR="00F90367" w:rsidRPr="00A01CCD" w:rsidRDefault="00F90367" w:rsidP="003E62E5">
      <w:pPr>
        <w:jc w:val="center"/>
        <w:rPr>
          <w:rFonts w:ascii="Book Antiqua" w:hAnsi="Book Antiqua"/>
          <w:lang w:val="sr-Latn-RS"/>
        </w:rPr>
      </w:pPr>
    </w:p>
    <w:p w14:paraId="7447FB32" w14:textId="77777777" w:rsidR="00F90367" w:rsidRPr="00A01CCD" w:rsidRDefault="00F90367" w:rsidP="003E62E5">
      <w:pPr>
        <w:jc w:val="center"/>
        <w:rPr>
          <w:rFonts w:ascii="Book Antiqua" w:hAnsi="Book Antiqua"/>
          <w:lang w:val="sr-Latn-RS"/>
        </w:rPr>
      </w:pPr>
    </w:p>
    <w:p w14:paraId="087CA1D5" w14:textId="77777777" w:rsidR="00325FDE" w:rsidRPr="00A01CCD" w:rsidRDefault="00325FDE" w:rsidP="00325FDE">
      <w:pPr>
        <w:pStyle w:val="Heading1"/>
        <w:rPr>
          <w:rFonts w:ascii="Book Antiqua" w:hAnsi="Book Antiqua"/>
          <w:sz w:val="28"/>
          <w:lang w:val="sr-Latn-RS"/>
        </w:rPr>
      </w:pPr>
      <w:bookmarkStart w:id="2" w:name="OLE_LINK16"/>
      <w:bookmarkStart w:id="3" w:name="OLE_LINK17"/>
      <w:proofErr w:type="spellStart"/>
      <w:r w:rsidRPr="00A01CCD">
        <w:rPr>
          <w:rFonts w:ascii="Book Antiqua" w:hAnsi="Book Antiqua"/>
          <w:sz w:val="28"/>
          <w:lang w:val="sr-Latn-RS"/>
        </w:rPr>
        <w:t>Abstract</w:t>
      </w:r>
      <w:proofErr w:type="spellEnd"/>
    </w:p>
    <w:bookmarkEnd w:id="2"/>
    <w:bookmarkEnd w:id="3"/>
    <w:p w14:paraId="305914D0" w14:textId="77777777" w:rsidR="00325FDE" w:rsidRPr="00A01CCD" w:rsidRDefault="00325FDE" w:rsidP="00325FDE">
      <w:pPr>
        <w:rPr>
          <w:rFonts w:ascii="Book Antiqua" w:hAnsi="Book Antiqua"/>
          <w:lang w:val="sr-Latn-RS"/>
        </w:rPr>
      </w:pPr>
    </w:p>
    <w:p w14:paraId="1C05AD05" w14:textId="77777777" w:rsidR="00EB4D5A" w:rsidRPr="00A01CCD" w:rsidRDefault="00EB4D5A" w:rsidP="00EB4D5A">
      <w:pPr>
        <w:pStyle w:val="Apstrakt"/>
        <w:rPr>
          <w:rFonts w:ascii="Book Antiqua" w:hAnsi="Book Antiqua"/>
          <w:lang w:val="sr-Latn-RS"/>
        </w:rPr>
      </w:pPr>
      <w:proofErr w:type="spellStart"/>
      <w:r w:rsidRPr="00A01CCD">
        <w:rPr>
          <w:rFonts w:ascii="Book Antiqua" w:hAnsi="Book Antiqua"/>
          <w:lang w:val="sr-Latn-RS"/>
        </w:rPr>
        <w:t>When</w:t>
      </w:r>
      <w:proofErr w:type="spellEnd"/>
      <w:r w:rsidRPr="00A01CCD">
        <w:rPr>
          <w:rFonts w:ascii="Book Antiqua" w:hAnsi="Book Antiqua"/>
          <w:lang w:val="sr-Latn-RS"/>
        </w:rPr>
        <w:t xml:space="preserve"> </w:t>
      </w:r>
      <w:proofErr w:type="spellStart"/>
      <w:r w:rsidRPr="00A01CCD">
        <w:rPr>
          <w:rFonts w:ascii="Book Antiqua" w:hAnsi="Book Antiqua"/>
          <w:lang w:val="sr-Latn-RS"/>
        </w:rPr>
        <w:t>we</w:t>
      </w:r>
      <w:proofErr w:type="spellEnd"/>
      <w:r w:rsidRPr="00A01CCD">
        <w:rPr>
          <w:rFonts w:ascii="Book Antiqua" w:hAnsi="Book Antiqua"/>
          <w:lang w:val="sr-Latn-RS"/>
        </w:rPr>
        <w:t xml:space="preserve"> </w:t>
      </w:r>
      <w:proofErr w:type="spellStart"/>
      <w:r w:rsidRPr="00A01CCD">
        <w:rPr>
          <w:rFonts w:ascii="Book Antiqua" w:hAnsi="Book Antiqua"/>
          <w:lang w:val="sr-Latn-RS"/>
        </w:rPr>
        <w:t>thought</w:t>
      </w:r>
      <w:proofErr w:type="spellEnd"/>
      <w:r w:rsidRPr="00A01CCD">
        <w:rPr>
          <w:rFonts w:ascii="Book Antiqua" w:hAnsi="Book Antiqua"/>
          <w:lang w:val="sr-Latn-RS"/>
        </w:rPr>
        <w:t xml:space="preserve"> </w:t>
      </w:r>
      <w:proofErr w:type="spellStart"/>
      <w:r w:rsidRPr="00A01CCD">
        <w:rPr>
          <w:rFonts w:ascii="Book Antiqua" w:hAnsi="Book Antiqua"/>
          <w:lang w:val="sr-Latn-RS"/>
        </w:rPr>
        <w:t>about</w:t>
      </w:r>
      <w:proofErr w:type="spellEnd"/>
      <w:r w:rsidRPr="00A01CCD">
        <w:rPr>
          <w:rFonts w:ascii="Book Antiqua" w:hAnsi="Book Antiqua"/>
          <w:lang w:val="sr-Latn-RS"/>
        </w:rPr>
        <w:t xml:space="preserve"> </w:t>
      </w:r>
      <w:proofErr w:type="spellStart"/>
      <w:r w:rsidRPr="00A01CCD">
        <w:rPr>
          <w:rFonts w:ascii="Book Antiqua" w:hAnsi="Book Antiqua"/>
          <w:lang w:val="sr-Latn-RS"/>
        </w:rPr>
        <w:t>globalization</w:t>
      </w:r>
      <w:proofErr w:type="spellEnd"/>
      <w:r w:rsidRPr="00A01CCD">
        <w:rPr>
          <w:rFonts w:ascii="Book Antiqua" w:hAnsi="Book Antiqua"/>
          <w:lang w:val="sr-Latn-RS"/>
        </w:rPr>
        <w:t xml:space="preserve"> a </w:t>
      </w:r>
      <w:proofErr w:type="spellStart"/>
      <w:r w:rsidRPr="00A01CCD">
        <w:rPr>
          <w:rFonts w:ascii="Book Antiqua" w:hAnsi="Book Antiqua"/>
          <w:lang w:val="sr-Latn-RS"/>
        </w:rPr>
        <w:t>few</w:t>
      </w:r>
      <w:proofErr w:type="spellEnd"/>
      <w:r w:rsidRPr="00A01CCD">
        <w:rPr>
          <w:rFonts w:ascii="Book Antiqua" w:hAnsi="Book Antiqua"/>
          <w:lang w:val="sr-Latn-RS"/>
        </w:rPr>
        <w:t xml:space="preserve"> </w:t>
      </w:r>
      <w:proofErr w:type="spellStart"/>
      <w:r w:rsidRPr="00A01CCD">
        <w:rPr>
          <w:rFonts w:ascii="Book Antiqua" w:hAnsi="Book Antiqua"/>
          <w:lang w:val="sr-Latn-RS"/>
        </w:rPr>
        <w:t>decades</w:t>
      </w:r>
      <w:proofErr w:type="spellEnd"/>
      <w:r w:rsidRPr="00A01CCD">
        <w:rPr>
          <w:rFonts w:ascii="Book Antiqua" w:hAnsi="Book Antiqua"/>
          <w:lang w:val="sr-Latn-RS"/>
        </w:rPr>
        <w:t xml:space="preserve"> ago, </w:t>
      </w:r>
      <w:proofErr w:type="spellStart"/>
      <w:r w:rsidRPr="00A01CCD">
        <w:rPr>
          <w:rFonts w:ascii="Book Antiqua" w:hAnsi="Book Antiqua"/>
          <w:lang w:val="sr-Latn-RS"/>
        </w:rPr>
        <w:t>we</w:t>
      </w:r>
      <w:proofErr w:type="spellEnd"/>
      <w:r w:rsidRPr="00A01CCD">
        <w:rPr>
          <w:rFonts w:ascii="Book Antiqua" w:hAnsi="Book Antiqua"/>
          <w:lang w:val="sr-Latn-RS"/>
        </w:rPr>
        <w:t xml:space="preserve"> </w:t>
      </w:r>
      <w:proofErr w:type="spellStart"/>
      <w:r w:rsidRPr="00A01CCD">
        <w:rPr>
          <w:rFonts w:ascii="Book Antiqua" w:hAnsi="Book Antiqua"/>
          <w:lang w:val="sr-Latn-RS"/>
        </w:rPr>
        <w:t>thought</w:t>
      </w:r>
      <w:proofErr w:type="spellEnd"/>
      <w:r w:rsidRPr="00A01CCD">
        <w:rPr>
          <w:rFonts w:ascii="Book Antiqua" w:hAnsi="Book Antiqua"/>
          <w:lang w:val="sr-Latn-RS"/>
        </w:rPr>
        <w:t xml:space="preserve"> </w:t>
      </w:r>
      <w:proofErr w:type="spellStart"/>
      <w:r w:rsidRPr="00A01CCD">
        <w:rPr>
          <w:rFonts w:ascii="Book Antiqua" w:hAnsi="Book Antiqua"/>
          <w:lang w:val="sr-Latn-RS"/>
        </w:rPr>
        <w:t>only</w:t>
      </w:r>
      <w:proofErr w:type="spellEnd"/>
      <w:r w:rsidRPr="00A01CCD">
        <w:rPr>
          <w:rFonts w:ascii="Book Antiqua" w:hAnsi="Book Antiqua"/>
          <w:lang w:val="sr-Latn-RS"/>
        </w:rPr>
        <w:t xml:space="preserve"> </w:t>
      </w:r>
      <w:proofErr w:type="spellStart"/>
      <w:r w:rsidRPr="00A01CCD">
        <w:rPr>
          <w:rFonts w:ascii="Book Antiqua" w:hAnsi="Book Antiqua"/>
          <w:lang w:val="sr-Latn-RS"/>
        </w:rPr>
        <w:t>of</w:t>
      </w:r>
      <w:proofErr w:type="spellEnd"/>
      <w:r w:rsidRPr="00A01CCD">
        <w:rPr>
          <w:rFonts w:ascii="Book Antiqua" w:hAnsi="Book Antiqua"/>
          <w:lang w:val="sr-Latn-RS"/>
        </w:rPr>
        <w:t xml:space="preserve"> </w:t>
      </w:r>
      <w:proofErr w:type="spellStart"/>
      <w:r w:rsidRPr="00A01CCD">
        <w:rPr>
          <w:rFonts w:ascii="Book Antiqua" w:hAnsi="Book Antiqua"/>
          <w:lang w:val="sr-Latn-RS"/>
        </w:rPr>
        <w:t>good</w:t>
      </w:r>
      <w:proofErr w:type="spellEnd"/>
      <w:r w:rsidRPr="00A01CCD">
        <w:rPr>
          <w:rFonts w:ascii="Book Antiqua" w:hAnsi="Book Antiqua"/>
          <w:lang w:val="sr-Latn-RS"/>
        </w:rPr>
        <w:t xml:space="preserve"> </w:t>
      </w:r>
      <w:proofErr w:type="spellStart"/>
      <w:r w:rsidRPr="00A01CCD">
        <w:rPr>
          <w:rFonts w:ascii="Book Antiqua" w:hAnsi="Book Antiqua"/>
          <w:lang w:val="sr-Latn-RS"/>
        </w:rPr>
        <w:t>things</w:t>
      </w:r>
      <w:proofErr w:type="spellEnd"/>
      <w:r w:rsidRPr="00A01CCD">
        <w:rPr>
          <w:rFonts w:ascii="Book Antiqua" w:hAnsi="Book Antiqua"/>
          <w:lang w:val="sr-Latn-RS"/>
        </w:rPr>
        <w:t xml:space="preserve">: </w:t>
      </w:r>
      <w:proofErr w:type="spellStart"/>
      <w:r w:rsidRPr="00A01CCD">
        <w:rPr>
          <w:rFonts w:ascii="Book Antiqua" w:hAnsi="Book Antiqua"/>
          <w:lang w:val="sr-Latn-RS"/>
        </w:rPr>
        <w:t>exchange</w:t>
      </w:r>
      <w:proofErr w:type="spellEnd"/>
      <w:r w:rsidRPr="00A01CCD">
        <w:rPr>
          <w:rFonts w:ascii="Book Antiqua" w:hAnsi="Book Antiqua"/>
          <w:lang w:val="sr-Latn-RS"/>
        </w:rPr>
        <w:t xml:space="preserve"> </w:t>
      </w:r>
      <w:proofErr w:type="spellStart"/>
      <w:r w:rsidRPr="00A01CCD">
        <w:rPr>
          <w:rFonts w:ascii="Book Antiqua" w:hAnsi="Book Antiqua"/>
          <w:lang w:val="sr-Latn-RS"/>
        </w:rPr>
        <w:t>of</w:t>
      </w:r>
      <w:proofErr w:type="spellEnd"/>
      <w:r w:rsidRPr="00A01CCD">
        <w:rPr>
          <w:rFonts w:ascii="Book Antiqua" w:hAnsi="Book Antiqua"/>
          <w:lang w:val="sr-Latn-RS"/>
        </w:rPr>
        <w:t xml:space="preserve"> </w:t>
      </w:r>
      <w:proofErr w:type="spellStart"/>
      <w:r w:rsidRPr="00A01CCD">
        <w:rPr>
          <w:rFonts w:ascii="Book Antiqua" w:hAnsi="Book Antiqua"/>
          <w:lang w:val="sr-Latn-RS"/>
        </w:rPr>
        <w:t>experiences</w:t>
      </w:r>
      <w:proofErr w:type="spellEnd"/>
      <w:r w:rsidRPr="00A01CCD">
        <w:rPr>
          <w:rFonts w:ascii="Book Antiqua" w:hAnsi="Book Antiqua"/>
          <w:lang w:val="sr-Latn-RS"/>
        </w:rPr>
        <w:t xml:space="preserve">, </w:t>
      </w:r>
      <w:proofErr w:type="spellStart"/>
      <w:r w:rsidRPr="00A01CCD">
        <w:rPr>
          <w:rFonts w:ascii="Book Antiqua" w:hAnsi="Book Antiqua"/>
          <w:lang w:val="sr-Latn-RS"/>
        </w:rPr>
        <w:t>information</w:t>
      </w:r>
      <w:proofErr w:type="spellEnd"/>
      <w:r w:rsidRPr="00A01CCD">
        <w:rPr>
          <w:rFonts w:ascii="Book Antiqua" w:hAnsi="Book Antiqua"/>
          <w:lang w:val="sr-Latn-RS"/>
        </w:rPr>
        <w:t xml:space="preserve">, </w:t>
      </w:r>
      <w:proofErr w:type="spellStart"/>
      <w:r w:rsidRPr="00A01CCD">
        <w:rPr>
          <w:rFonts w:ascii="Book Antiqua" w:hAnsi="Book Antiqua"/>
          <w:lang w:val="sr-Latn-RS"/>
        </w:rPr>
        <w:t>economic</w:t>
      </w:r>
      <w:proofErr w:type="spellEnd"/>
      <w:r w:rsidRPr="00A01CCD">
        <w:rPr>
          <w:rFonts w:ascii="Book Antiqua" w:hAnsi="Book Antiqua"/>
          <w:lang w:val="sr-Latn-RS"/>
        </w:rPr>
        <w:t xml:space="preserve"> </w:t>
      </w:r>
      <w:proofErr w:type="spellStart"/>
      <w:r w:rsidRPr="00A01CCD">
        <w:rPr>
          <w:rFonts w:ascii="Book Antiqua" w:hAnsi="Book Antiqua"/>
          <w:lang w:val="sr-Latn-RS"/>
        </w:rPr>
        <w:t>processes</w:t>
      </w:r>
      <w:proofErr w:type="spellEnd"/>
      <w:r w:rsidRPr="00A01CCD">
        <w:rPr>
          <w:rFonts w:ascii="Book Antiqua" w:hAnsi="Book Antiqua"/>
          <w:lang w:val="sr-Latn-RS"/>
        </w:rPr>
        <w:t xml:space="preserve">, </w:t>
      </w:r>
      <w:proofErr w:type="spellStart"/>
      <w:r w:rsidRPr="00A01CCD">
        <w:rPr>
          <w:rFonts w:ascii="Book Antiqua" w:hAnsi="Book Antiqua"/>
          <w:lang w:val="sr-Latn-RS"/>
        </w:rPr>
        <w:t>close</w:t>
      </w:r>
      <w:proofErr w:type="spellEnd"/>
      <w:r w:rsidRPr="00A01CCD">
        <w:rPr>
          <w:rFonts w:ascii="Book Antiqua" w:hAnsi="Book Antiqua"/>
          <w:lang w:val="sr-Latn-RS"/>
        </w:rPr>
        <w:t xml:space="preserve"> </w:t>
      </w:r>
      <w:proofErr w:type="spellStart"/>
      <w:r w:rsidRPr="00A01CCD">
        <w:rPr>
          <w:rFonts w:ascii="Book Antiqua" w:hAnsi="Book Antiqua"/>
          <w:lang w:val="sr-Latn-RS"/>
        </w:rPr>
        <w:t>cooperation</w:t>
      </w:r>
      <w:proofErr w:type="spellEnd"/>
      <w:r w:rsidRPr="00A01CCD">
        <w:rPr>
          <w:rFonts w:ascii="Book Antiqua" w:hAnsi="Book Antiqua"/>
          <w:lang w:val="sr-Latn-RS"/>
        </w:rPr>
        <w:t xml:space="preserve">. </w:t>
      </w:r>
      <w:proofErr w:type="spellStart"/>
      <w:r w:rsidRPr="00A01CCD">
        <w:rPr>
          <w:rFonts w:ascii="Book Antiqua" w:hAnsi="Book Antiqua"/>
          <w:lang w:val="sr-Latn-RS"/>
        </w:rPr>
        <w:t>Later</w:t>
      </w:r>
      <w:proofErr w:type="spellEnd"/>
      <w:r w:rsidRPr="00A01CCD">
        <w:rPr>
          <w:rFonts w:ascii="Book Antiqua" w:hAnsi="Book Antiqua"/>
          <w:lang w:val="sr-Latn-RS"/>
        </w:rPr>
        <w:t xml:space="preserve">, </w:t>
      </w:r>
      <w:proofErr w:type="spellStart"/>
      <w:r w:rsidRPr="00A01CCD">
        <w:rPr>
          <w:rFonts w:ascii="Book Antiqua" w:hAnsi="Book Antiqua"/>
          <w:lang w:val="sr-Latn-RS"/>
        </w:rPr>
        <w:t>we</w:t>
      </w:r>
      <w:proofErr w:type="spellEnd"/>
      <w:r w:rsidRPr="00A01CCD">
        <w:rPr>
          <w:rFonts w:ascii="Book Antiqua" w:hAnsi="Book Antiqua"/>
          <w:lang w:val="sr-Latn-RS"/>
        </w:rPr>
        <w:t xml:space="preserve"> </w:t>
      </w:r>
      <w:proofErr w:type="spellStart"/>
      <w:r w:rsidRPr="00A01CCD">
        <w:rPr>
          <w:rFonts w:ascii="Book Antiqua" w:hAnsi="Book Antiqua"/>
          <w:lang w:val="sr-Latn-RS"/>
        </w:rPr>
        <w:t>only</w:t>
      </w:r>
      <w:proofErr w:type="spellEnd"/>
      <w:r w:rsidRPr="00A01CCD">
        <w:rPr>
          <w:rFonts w:ascii="Book Antiqua" w:hAnsi="Book Antiqua"/>
          <w:lang w:val="sr-Latn-RS"/>
        </w:rPr>
        <w:t xml:space="preserve"> </w:t>
      </w:r>
      <w:proofErr w:type="spellStart"/>
      <w:r w:rsidRPr="00A01CCD">
        <w:rPr>
          <w:rFonts w:ascii="Book Antiqua" w:hAnsi="Book Antiqua"/>
          <w:lang w:val="sr-Latn-RS"/>
        </w:rPr>
        <w:t>thought</w:t>
      </w:r>
      <w:proofErr w:type="spellEnd"/>
      <w:r w:rsidRPr="00A01CCD">
        <w:rPr>
          <w:rFonts w:ascii="Book Antiqua" w:hAnsi="Book Antiqua"/>
          <w:lang w:val="sr-Latn-RS"/>
        </w:rPr>
        <w:t xml:space="preserve"> </w:t>
      </w:r>
      <w:proofErr w:type="spellStart"/>
      <w:r w:rsidRPr="00A01CCD">
        <w:rPr>
          <w:rFonts w:ascii="Book Antiqua" w:hAnsi="Book Antiqua"/>
          <w:lang w:val="sr-Latn-RS"/>
        </w:rPr>
        <w:t>about</w:t>
      </w:r>
      <w:proofErr w:type="spellEnd"/>
      <w:r w:rsidRPr="00A01CCD">
        <w:rPr>
          <w:rFonts w:ascii="Book Antiqua" w:hAnsi="Book Antiqua"/>
          <w:lang w:val="sr-Latn-RS"/>
        </w:rPr>
        <w:t xml:space="preserve"> </w:t>
      </w:r>
      <w:proofErr w:type="spellStart"/>
      <w:r w:rsidRPr="00A01CCD">
        <w:rPr>
          <w:rFonts w:ascii="Book Antiqua" w:hAnsi="Book Antiqua"/>
          <w:lang w:val="sr-Latn-RS"/>
        </w:rPr>
        <w:t>the</w:t>
      </w:r>
      <w:proofErr w:type="spellEnd"/>
      <w:r w:rsidRPr="00A01CCD">
        <w:rPr>
          <w:rFonts w:ascii="Book Antiqua" w:hAnsi="Book Antiqua"/>
          <w:lang w:val="sr-Latn-RS"/>
        </w:rPr>
        <w:t xml:space="preserve"> </w:t>
      </w:r>
      <w:proofErr w:type="spellStart"/>
      <w:r w:rsidRPr="00A01CCD">
        <w:rPr>
          <w:rFonts w:ascii="Book Antiqua" w:hAnsi="Book Antiqua"/>
          <w:lang w:val="sr-Latn-RS"/>
        </w:rPr>
        <w:t>problems</w:t>
      </w:r>
      <w:proofErr w:type="spellEnd"/>
      <w:r w:rsidRPr="00A01CCD">
        <w:rPr>
          <w:rFonts w:ascii="Book Antiqua" w:hAnsi="Book Antiqua"/>
          <w:lang w:val="sr-Latn-RS"/>
        </w:rPr>
        <w:t xml:space="preserve"> </w:t>
      </w:r>
      <w:proofErr w:type="spellStart"/>
      <w:r w:rsidRPr="00A01CCD">
        <w:rPr>
          <w:rFonts w:ascii="Book Antiqua" w:hAnsi="Book Antiqua"/>
          <w:lang w:val="sr-Latn-RS"/>
        </w:rPr>
        <w:t>that</w:t>
      </w:r>
      <w:proofErr w:type="spellEnd"/>
      <w:r w:rsidRPr="00A01CCD">
        <w:rPr>
          <w:rFonts w:ascii="Book Antiqua" w:hAnsi="Book Antiqua"/>
          <w:lang w:val="sr-Latn-RS"/>
        </w:rPr>
        <w:t xml:space="preserve"> </w:t>
      </w:r>
      <w:proofErr w:type="spellStart"/>
      <w:r w:rsidRPr="00A01CCD">
        <w:rPr>
          <w:rFonts w:ascii="Book Antiqua" w:hAnsi="Book Antiqua"/>
          <w:lang w:val="sr-Latn-RS"/>
        </w:rPr>
        <w:t>globalization</w:t>
      </w:r>
      <w:proofErr w:type="spellEnd"/>
      <w:r w:rsidRPr="00A01CCD">
        <w:rPr>
          <w:rFonts w:ascii="Book Antiqua" w:hAnsi="Book Antiqua"/>
          <w:lang w:val="sr-Latn-RS"/>
        </w:rPr>
        <w:t xml:space="preserve"> </w:t>
      </w:r>
      <w:proofErr w:type="spellStart"/>
      <w:r w:rsidRPr="00A01CCD">
        <w:rPr>
          <w:rFonts w:ascii="Book Antiqua" w:hAnsi="Book Antiqua"/>
          <w:lang w:val="sr-Latn-RS"/>
        </w:rPr>
        <w:t>brought</w:t>
      </w:r>
      <w:proofErr w:type="spellEnd"/>
      <w:r w:rsidRPr="00A01CCD">
        <w:rPr>
          <w:rFonts w:ascii="Book Antiqua" w:hAnsi="Book Antiqua"/>
          <w:lang w:val="sr-Latn-RS"/>
        </w:rPr>
        <w:t xml:space="preserve"> </w:t>
      </w:r>
      <w:proofErr w:type="spellStart"/>
      <w:r w:rsidRPr="00A01CCD">
        <w:rPr>
          <w:rFonts w:ascii="Book Antiqua" w:hAnsi="Book Antiqua"/>
          <w:lang w:val="sr-Latn-RS"/>
        </w:rPr>
        <w:t>us</w:t>
      </w:r>
      <w:proofErr w:type="spellEnd"/>
      <w:r w:rsidRPr="00A01CCD">
        <w:rPr>
          <w:rFonts w:ascii="Book Antiqua" w:hAnsi="Book Antiqua"/>
          <w:lang w:val="sr-Latn-RS"/>
        </w:rPr>
        <w:t xml:space="preserve">. </w:t>
      </w:r>
      <w:proofErr w:type="spellStart"/>
      <w:r w:rsidRPr="00A01CCD">
        <w:rPr>
          <w:rFonts w:ascii="Book Antiqua" w:hAnsi="Book Antiqua"/>
          <w:lang w:val="sr-Latn-RS"/>
        </w:rPr>
        <w:t>Today</w:t>
      </w:r>
      <w:proofErr w:type="spellEnd"/>
      <w:r w:rsidRPr="00A01CCD">
        <w:rPr>
          <w:rFonts w:ascii="Book Antiqua" w:hAnsi="Book Antiqua"/>
          <w:lang w:val="sr-Latn-RS"/>
        </w:rPr>
        <w:t xml:space="preserve">, </w:t>
      </w:r>
      <w:proofErr w:type="spellStart"/>
      <w:r w:rsidRPr="00A01CCD">
        <w:rPr>
          <w:rFonts w:ascii="Book Antiqua" w:hAnsi="Book Antiqua"/>
          <w:lang w:val="sr-Latn-RS"/>
        </w:rPr>
        <w:t>many</w:t>
      </w:r>
      <w:proofErr w:type="spellEnd"/>
      <w:r w:rsidRPr="00A01CCD">
        <w:rPr>
          <w:rFonts w:ascii="Book Antiqua" w:hAnsi="Book Antiqua"/>
          <w:lang w:val="sr-Latn-RS"/>
        </w:rPr>
        <w:t xml:space="preserve"> </w:t>
      </w:r>
      <w:proofErr w:type="spellStart"/>
      <w:r w:rsidRPr="00A01CCD">
        <w:rPr>
          <w:rFonts w:ascii="Book Antiqua" w:hAnsi="Book Antiqua"/>
          <w:lang w:val="sr-Latn-RS"/>
        </w:rPr>
        <w:t>decades</w:t>
      </w:r>
      <w:proofErr w:type="spellEnd"/>
      <w:r w:rsidRPr="00A01CCD">
        <w:rPr>
          <w:rFonts w:ascii="Book Antiqua" w:hAnsi="Book Antiqua"/>
          <w:lang w:val="sr-Latn-RS"/>
        </w:rPr>
        <w:t xml:space="preserve"> </w:t>
      </w:r>
      <w:proofErr w:type="spellStart"/>
      <w:r w:rsidRPr="00A01CCD">
        <w:rPr>
          <w:rFonts w:ascii="Book Antiqua" w:hAnsi="Book Antiqua"/>
          <w:lang w:val="sr-Latn-RS"/>
        </w:rPr>
        <w:t>later</w:t>
      </w:r>
      <w:proofErr w:type="spellEnd"/>
      <w:r w:rsidRPr="00A01CCD">
        <w:rPr>
          <w:rFonts w:ascii="Book Antiqua" w:hAnsi="Book Antiqua"/>
          <w:lang w:val="sr-Latn-RS"/>
        </w:rPr>
        <w:t xml:space="preserve">, </w:t>
      </w:r>
      <w:proofErr w:type="spellStart"/>
      <w:r w:rsidRPr="00A01CCD">
        <w:rPr>
          <w:rFonts w:ascii="Book Antiqua" w:hAnsi="Book Antiqua"/>
          <w:lang w:val="sr-Latn-RS"/>
        </w:rPr>
        <w:t>with</w:t>
      </w:r>
      <w:proofErr w:type="spellEnd"/>
      <w:r w:rsidRPr="00A01CCD">
        <w:rPr>
          <w:rFonts w:ascii="Book Antiqua" w:hAnsi="Book Antiqua"/>
          <w:lang w:val="sr-Latn-RS"/>
        </w:rPr>
        <w:t xml:space="preserve"> </w:t>
      </w:r>
      <w:proofErr w:type="spellStart"/>
      <w:r w:rsidRPr="00A01CCD">
        <w:rPr>
          <w:rFonts w:ascii="Book Antiqua" w:hAnsi="Book Antiqua"/>
          <w:lang w:val="sr-Latn-RS"/>
        </w:rPr>
        <w:t>the</w:t>
      </w:r>
      <w:proofErr w:type="spellEnd"/>
      <w:r w:rsidRPr="00A01CCD">
        <w:rPr>
          <w:rFonts w:ascii="Book Antiqua" w:hAnsi="Book Antiqua"/>
          <w:lang w:val="sr-Latn-RS"/>
        </w:rPr>
        <w:t xml:space="preserve"> </w:t>
      </w:r>
      <w:proofErr w:type="spellStart"/>
      <w:r w:rsidRPr="00A01CCD">
        <w:rPr>
          <w:rFonts w:ascii="Book Antiqua" w:hAnsi="Book Antiqua"/>
          <w:lang w:val="sr-Latn-RS"/>
        </w:rPr>
        <w:t>problems</w:t>
      </w:r>
      <w:proofErr w:type="spellEnd"/>
      <w:r w:rsidRPr="00A01CCD">
        <w:rPr>
          <w:rFonts w:ascii="Book Antiqua" w:hAnsi="Book Antiqua"/>
          <w:lang w:val="sr-Latn-RS"/>
        </w:rPr>
        <w:t xml:space="preserve"> </w:t>
      </w:r>
      <w:proofErr w:type="spellStart"/>
      <w:r w:rsidRPr="00A01CCD">
        <w:rPr>
          <w:rFonts w:ascii="Book Antiqua" w:hAnsi="Book Antiqua"/>
          <w:lang w:val="sr-Latn-RS"/>
        </w:rPr>
        <w:t>of</w:t>
      </w:r>
      <w:proofErr w:type="spellEnd"/>
      <w:r w:rsidRPr="00A01CCD">
        <w:rPr>
          <w:rFonts w:ascii="Book Antiqua" w:hAnsi="Book Antiqua"/>
          <w:lang w:val="sr-Latn-RS"/>
        </w:rPr>
        <w:t xml:space="preserve"> </w:t>
      </w:r>
      <w:proofErr w:type="spellStart"/>
      <w:r w:rsidRPr="00A01CCD">
        <w:rPr>
          <w:rFonts w:ascii="Book Antiqua" w:hAnsi="Book Antiqua"/>
          <w:lang w:val="sr-Latn-RS"/>
        </w:rPr>
        <w:t>migration</w:t>
      </w:r>
      <w:proofErr w:type="spellEnd"/>
      <w:r w:rsidRPr="00A01CCD">
        <w:rPr>
          <w:rFonts w:ascii="Book Antiqua" w:hAnsi="Book Antiqua"/>
          <w:lang w:val="sr-Latn-RS"/>
        </w:rPr>
        <w:t xml:space="preserve">, </w:t>
      </w:r>
      <w:proofErr w:type="spellStart"/>
      <w:r w:rsidRPr="00A01CCD">
        <w:rPr>
          <w:rFonts w:ascii="Book Antiqua" w:hAnsi="Book Antiqua"/>
          <w:lang w:val="sr-Latn-RS"/>
        </w:rPr>
        <w:t>climate</w:t>
      </w:r>
      <w:proofErr w:type="spellEnd"/>
      <w:r w:rsidRPr="00A01CCD">
        <w:rPr>
          <w:rFonts w:ascii="Book Antiqua" w:hAnsi="Book Antiqua"/>
          <w:lang w:val="sr-Latn-RS"/>
        </w:rPr>
        <w:t xml:space="preserve"> </w:t>
      </w:r>
      <w:proofErr w:type="spellStart"/>
      <w:r w:rsidRPr="00A01CCD">
        <w:rPr>
          <w:rFonts w:ascii="Book Antiqua" w:hAnsi="Book Antiqua"/>
          <w:lang w:val="sr-Latn-RS"/>
        </w:rPr>
        <w:t>change</w:t>
      </w:r>
      <w:proofErr w:type="spellEnd"/>
      <w:r w:rsidRPr="00A01CCD">
        <w:rPr>
          <w:rFonts w:ascii="Book Antiqua" w:hAnsi="Book Antiqua"/>
          <w:lang w:val="sr-Latn-RS"/>
        </w:rPr>
        <w:t xml:space="preserve">, </w:t>
      </w:r>
      <w:proofErr w:type="spellStart"/>
      <w:r w:rsidRPr="00A01CCD">
        <w:rPr>
          <w:rFonts w:ascii="Book Antiqua" w:hAnsi="Book Antiqua"/>
          <w:lang w:val="sr-Latn-RS"/>
        </w:rPr>
        <w:t>security</w:t>
      </w:r>
      <w:proofErr w:type="spellEnd"/>
      <w:r w:rsidRPr="00A01CCD">
        <w:rPr>
          <w:rFonts w:ascii="Book Antiqua" w:hAnsi="Book Antiqua"/>
          <w:lang w:val="sr-Latn-RS"/>
        </w:rPr>
        <w:t xml:space="preserve"> </w:t>
      </w:r>
      <w:proofErr w:type="spellStart"/>
      <w:r w:rsidRPr="00A01CCD">
        <w:rPr>
          <w:rFonts w:ascii="Book Antiqua" w:hAnsi="Book Antiqua"/>
          <w:lang w:val="sr-Latn-RS"/>
        </w:rPr>
        <w:t>risks</w:t>
      </w:r>
      <w:proofErr w:type="spellEnd"/>
      <w:r w:rsidRPr="00A01CCD">
        <w:rPr>
          <w:rFonts w:ascii="Book Antiqua" w:hAnsi="Book Antiqua"/>
          <w:lang w:val="sr-Latn-RS"/>
        </w:rPr>
        <w:t xml:space="preserve">, </w:t>
      </w:r>
      <w:proofErr w:type="spellStart"/>
      <w:r w:rsidRPr="00A01CCD">
        <w:rPr>
          <w:rFonts w:ascii="Book Antiqua" w:hAnsi="Book Antiqua"/>
          <w:lang w:val="sr-Latn-RS"/>
        </w:rPr>
        <w:t>we</w:t>
      </w:r>
      <w:proofErr w:type="spellEnd"/>
      <w:r w:rsidRPr="00A01CCD">
        <w:rPr>
          <w:rFonts w:ascii="Book Antiqua" w:hAnsi="Book Antiqua"/>
          <w:lang w:val="sr-Latn-RS"/>
        </w:rPr>
        <w:t xml:space="preserve"> are </w:t>
      </w:r>
      <w:proofErr w:type="spellStart"/>
      <w:r w:rsidRPr="00A01CCD">
        <w:rPr>
          <w:rFonts w:ascii="Book Antiqua" w:hAnsi="Book Antiqua"/>
          <w:lang w:val="sr-Latn-RS"/>
        </w:rPr>
        <w:t>already</w:t>
      </w:r>
      <w:proofErr w:type="spellEnd"/>
      <w:r w:rsidRPr="00A01CCD">
        <w:rPr>
          <w:rFonts w:ascii="Book Antiqua" w:hAnsi="Book Antiqua"/>
          <w:lang w:val="sr-Latn-RS"/>
        </w:rPr>
        <w:t xml:space="preserve"> mature </w:t>
      </w:r>
      <w:proofErr w:type="spellStart"/>
      <w:r w:rsidRPr="00A01CCD">
        <w:rPr>
          <w:rFonts w:ascii="Book Antiqua" w:hAnsi="Book Antiqua"/>
          <w:lang w:val="sr-Latn-RS"/>
        </w:rPr>
        <w:t>enough</w:t>
      </w:r>
      <w:proofErr w:type="spellEnd"/>
      <w:r w:rsidRPr="00A01CCD">
        <w:rPr>
          <w:rFonts w:ascii="Book Antiqua" w:hAnsi="Book Antiqua"/>
          <w:lang w:val="sr-Latn-RS"/>
        </w:rPr>
        <w:t xml:space="preserve"> to </w:t>
      </w:r>
      <w:proofErr w:type="spellStart"/>
      <w:r w:rsidRPr="00A01CCD">
        <w:rPr>
          <w:rFonts w:ascii="Book Antiqua" w:hAnsi="Book Antiqua"/>
          <w:lang w:val="sr-Latn-RS"/>
        </w:rPr>
        <w:t>rationally</w:t>
      </w:r>
      <w:proofErr w:type="spellEnd"/>
      <w:r w:rsidRPr="00A01CCD">
        <w:rPr>
          <w:rFonts w:ascii="Book Antiqua" w:hAnsi="Book Antiqua"/>
          <w:lang w:val="sr-Latn-RS"/>
        </w:rPr>
        <w:t xml:space="preserve"> </w:t>
      </w:r>
      <w:proofErr w:type="spellStart"/>
      <w:r w:rsidRPr="00A01CCD">
        <w:rPr>
          <w:rFonts w:ascii="Book Antiqua" w:hAnsi="Book Antiqua"/>
          <w:lang w:val="sr-Latn-RS"/>
        </w:rPr>
        <w:t>gather</w:t>
      </w:r>
      <w:proofErr w:type="spellEnd"/>
      <w:r w:rsidRPr="00A01CCD">
        <w:rPr>
          <w:rFonts w:ascii="Book Antiqua" w:hAnsi="Book Antiqua"/>
          <w:lang w:val="sr-Latn-RS"/>
        </w:rPr>
        <w:t xml:space="preserve"> </w:t>
      </w:r>
      <w:proofErr w:type="spellStart"/>
      <w:r w:rsidRPr="00A01CCD">
        <w:rPr>
          <w:rFonts w:ascii="Book Antiqua" w:hAnsi="Book Antiqua"/>
          <w:lang w:val="sr-Latn-RS"/>
        </w:rPr>
        <w:t>impressions</w:t>
      </w:r>
      <w:proofErr w:type="spellEnd"/>
      <w:r w:rsidRPr="00A01CCD">
        <w:rPr>
          <w:rFonts w:ascii="Book Antiqua" w:hAnsi="Book Antiqua"/>
          <w:lang w:val="sr-Latn-RS"/>
        </w:rPr>
        <w:t xml:space="preserve">. </w:t>
      </w:r>
    </w:p>
    <w:p w14:paraId="20CB5E21" w14:textId="77777777" w:rsidR="00EB4D5A" w:rsidRPr="00A01CCD" w:rsidRDefault="00EB4D5A" w:rsidP="00EB4D5A">
      <w:pPr>
        <w:pStyle w:val="Apstrakt"/>
        <w:rPr>
          <w:rFonts w:ascii="Book Antiqua" w:hAnsi="Book Antiqua"/>
          <w:lang w:val="sr-Latn-RS"/>
        </w:rPr>
      </w:pPr>
      <w:r w:rsidRPr="00A01CCD">
        <w:rPr>
          <w:rFonts w:ascii="Book Antiqua" w:hAnsi="Book Antiqua"/>
          <w:lang w:val="sr-Latn-RS"/>
        </w:rPr>
        <w:t xml:space="preserve">In </w:t>
      </w:r>
      <w:proofErr w:type="spellStart"/>
      <w:r w:rsidRPr="00A01CCD">
        <w:rPr>
          <w:rFonts w:ascii="Book Antiqua" w:hAnsi="Book Antiqua"/>
          <w:lang w:val="sr-Latn-RS"/>
        </w:rPr>
        <w:t>this</w:t>
      </w:r>
      <w:proofErr w:type="spellEnd"/>
      <w:r w:rsidRPr="00A01CCD">
        <w:rPr>
          <w:rFonts w:ascii="Book Antiqua" w:hAnsi="Book Antiqua"/>
          <w:lang w:val="sr-Latn-RS"/>
        </w:rPr>
        <w:t xml:space="preserve"> </w:t>
      </w:r>
      <w:proofErr w:type="spellStart"/>
      <w:r w:rsidRPr="00A01CCD">
        <w:rPr>
          <w:rFonts w:ascii="Book Antiqua" w:hAnsi="Book Antiqua"/>
          <w:lang w:val="sr-Latn-RS"/>
        </w:rPr>
        <w:t>essay</w:t>
      </w:r>
      <w:proofErr w:type="spellEnd"/>
      <w:r w:rsidRPr="00A01CCD">
        <w:rPr>
          <w:rFonts w:ascii="Book Antiqua" w:hAnsi="Book Antiqua"/>
          <w:lang w:val="sr-Latn-RS"/>
        </w:rPr>
        <w:t xml:space="preserve"> </w:t>
      </w:r>
      <w:proofErr w:type="spellStart"/>
      <w:r w:rsidRPr="00A01CCD">
        <w:rPr>
          <w:rFonts w:ascii="Book Antiqua" w:hAnsi="Book Antiqua"/>
          <w:lang w:val="sr-Latn-RS"/>
        </w:rPr>
        <w:t>we</w:t>
      </w:r>
      <w:proofErr w:type="spellEnd"/>
      <w:r w:rsidRPr="00A01CCD">
        <w:rPr>
          <w:rFonts w:ascii="Book Antiqua" w:hAnsi="Book Antiqua"/>
          <w:lang w:val="sr-Latn-RS"/>
        </w:rPr>
        <w:t xml:space="preserve"> </w:t>
      </w:r>
      <w:proofErr w:type="spellStart"/>
      <w:r w:rsidRPr="00A01CCD">
        <w:rPr>
          <w:rFonts w:ascii="Book Antiqua" w:hAnsi="Book Antiqua"/>
          <w:lang w:val="sr-Latn-RS"/>
        </w:rPr>
        <w:t>will</w:t>
      </w:r>
      <w:proofErr w:type="spellEnd"/>
      <w:r w:rsidRPr="00A01CCD">
        <w:rPr>
          <w:rFonts w:ascii="Book Antiqua" w:hAnsi="Book Antiqua"/>
          <w:lang w:val="sr-Latn-RS"/>
        </w:rPr>
        <w:t xml:space="preserve"> </w:t>
      </w:r>
      <w:proofErr w:type="spellStart"/>
      <w:r w:rsidRPr="00A01CCD">
        <w:rPr>
          <w:rFonts w:ascii="Book Antiqua" w:hAnsi="Book Antiqua"/>
          <w:lang w:val="sr-Latn-RS"/>
        </w:rPr>
        <w:t>try</w:t>
      </w:r>
      <w:proofErr w:type="spellEnd"/>
      <w:r w:rsidRPr="00A01CCD">
        <w:rPr>
          <w:rFonts w:ascii="Book Antiqua" w:hAnsi="Book Antiqua"/>
          <w:lang w:val="sr-Latn-RS"/>
        </w:rPr>
        <w:t xml:space="preserve"> to </w:t>
      </w:r>
      <w:proofErr w:type="spellStart"/>
      <w:r w:rsidRPr="00A01CCD">
        <w:rPr>
          <w:rFonts w:ascii="Book Antiqua" w:hAnsi="Book Antiqua"/>
          <w:lang w:val="sr-Latn-RS"/>
        </w:rPr>
        <w:t>examine</w:t>
      </w:r>
      <w:proofErr w:type="spellEnd"/>
      <w:r w:rsidRPr="00A01CCD">
        <w:rPr>
          <w:rFonts w:ascii="Book Antiqua" w:hAnsi="Book Antiqua"/>
          <w:lang w:val="sr-Latn-RS"/>
        </w:rPr>
        <w:t xml:space="preserve"> </w:t>
      </w:r>
      <w:proofErr w:type="spellStart"/>
      <w:r w:rsidRPr="00A01CCD">
        <w:rPr>
          <w:rFonts w:ascii="Book Antiqua" w:hAnsi="Book Antiqua"/>
          <w:lang w:val="sr-Latn-RS"/>
        </w:rPr>
        <w:t>national</w:t>
      </w:r>
      <w:proofErr w:type="spellEnd"/>
      <w:r w:rsidRPr="00A01CCD">
        <w:rPr>
          <w:rFonts w:ascii="Book Antiqua" w:hAnsi="Book Antiqua"/>
          <w:lang w:val="sr-Latn-RS"/>
        </w:rPr>
        <w:t xml:space="preserve"> </w:t>
      </w:r>
      <w:proofErr w:type="spellStart"/>
      <w:r w:rsidRPr="00A01CCD">
        <w:rPr>
          <w:rFonts w:ascii="Book Antiqua" w:hAnsi="Book Antiqua"/>
          <w:lang w:val="sr-Latn-RS"/>
        </w:rPr>
        <w:t>security</w:t>
      </w:r>
      <w:proofErr w:type="spellEnd"/>
      <w:r w:rsidRPr="00A01CCD">
        <w:rPr>
          <w:rFonts w:ascii="Book Antiqua" w:hAnsi="Book Antiqua"/>
          <w:lang w:val="sr-Latn-RS"/>
        </w:rPr>
        <w:t xml:space="preserve"> </w:t>
      </w:r>
      <w:proofErr w:type="spellStart"/>
      <w:r w:rsidRPr="00A01CCD">
        <w:rPr>
          <w:rFonts w:ascii="Book Antiqua" w:hAnsi="Book Antiqua"/>
          <w:lang w:val="sr-Latn-RS"/>
        </w:rPr>
        <w:t>strategies</w:t>
      </w:r>
      <w:proofErr w:type="spellEnd"/>
      <w:r w:rsidRPr="00A01CCD">
        <w:rPr>
          <w:rFonts w:ascii="Book Antiqua" w:hAnsi="Book Antiqua"/>
          <w:lang w:val="sr-Latn-RS"/>
        </w:rPr>
        <w:t xml:space="preserve"> </w:t>
      </w:r>
      <w:proofErr w:type="spellStart"/>
      <w:r w:rsidRPr="00A01CCD">
        <w:rPr>
          <w:rFonts w:ascii="Book Antiqua" w:hAnsi="Book Antiqua"/>
          <w:lang w:val="sr-Latn-RS"/>
        </w:rPr>
        <w:t>of</w:t>
      </w:r>
      <w:proofErr w:type="spellEnd"/>
      <w:r w:rsidRPr="00A01CCD">
        <w:rPr>
          <w:rFonts w:ascii="Book Antiqua" w:hAnsi="Book Antiqua"/>
          <w:lang w:val="sr-Latn-RS"/>
        </w:rPr>
        <w:t xml:space="preserve"> </w:t>
      </w:r>
      <w:proofErr w:type="spellStart"/>
      <w:r w:rsidRPr="00A01CCD">
        <w:rPr>
          <w:rFonts w:ascii="Book Antiqua" w:hAnsi="Book Antiqua"/>
          <w:lang w:val="sr-Latn-RS"/>
        </w:rPr>
        <w:t>four</w:t>
      </w:r>
      <w:proofErr w:type="spellEnd"/>
      <w:r w:rsidRPr="00A01CCD">
        <w:rPr>
          <w:rFonts w:ascii="Book Antiqua" w:hAnsi="Book Antiqua"/>
          <w:lang w:val="sr-Latn-RS"/>
        </w:rPr>
        <w:t xml:space="preserve"> </w:t>
      </w:r>
      <w:proofErr w:type="spellStart"/>
      <w:r w:rsidRPr="00A01CCD">
        <w:rPr>
          <w:rFonts w:ascii="Book Antiqua" w:hAnsi="Book Antiqua"/>
          <w:lang w:val="sr-Latn-RS"/>
        </w:rPr>
        <w:t>categories</w:t>
      </w:r>
      <w:proofErr w:type="spellEnd"/>
      <w:r w:rsidRPr="00A01CCD">
        <w:rPr>
          <w:rFonts w:ascii="Book Antiqua" w:hAnsi="Book Antiqua"/>
          <w:lang w:val="sr-Latn-RS"/>
        </w:rPr>
        <w:t xml:space="preserve"> od </w:t>
      </w:r>
      <w:proofErr w:type="spellStart"/>
      <w:r w:rsidRPr="00A01CCD">
        <w:rPr>
          <w:rFonts w:ascii="Book Antiqua" w:hAnsi="Book Antiqua"/>
          <w:lang w:val="sr-Latn-RS"/>
        </w:rPr>
        <w:t>states</w:t>
      </w:r>
      <w:proofErr w:type="spellEnd"/>
      <w:r w:rsidRPr="00A01CCD">
        <w:rPr>
          <w:rFonts w:ascii="Book Antiqua" w:hAnsi="Book Antiqua"/>
          <w:lang w:val="sr-Latn-RS"/>
        </w:rPr>
        <w:t xml:space="preserve"> (major </w:t>
      </w:r>
      <w:proofErr w:type="spellStart"/>
      <w:r w:rsidRPr="00A01CCD">
        <w:rPr>
          <w:rFonts w:ascii="Book Antiqua" w:hAnsi="Book Antiqua"/>
          <w:lang w:val="sr-Latn-RS"/>
        </w:rPr>
        <w:t>powers</w:t>
      </w:r>
      <w:proofErr w:type="spellEnd"/>
      <w:r w:rsidRPr="00A01CCD">
        <w:rPr>
          <w:rFonts w:ascii="Book Antiqua" w:hAnsi="Book Antiqua"/>
          <w:lang w:val="sr-Latn-RS"/>
        </w:rPr>
        <w:t xml:space="preserve">, </w:t>
      </w:r>
      <w:proofErr w:type="spellStart"/>
      <w:r w:rsidRPr="00A01CCD">
        <w:rPr>
          <w:rFonts w:ascii="Book Antiqua" w:hAnsi="Book Antiqua"/>
          <w:lang w:val="sr-Latn-RS"/>
        </w:rPr>
        <w:t>states</w:t>
      </w:r>
      <w:proofErr w:type="spellEnd"/>
      <w:r w:rsidRPr="00A01CCD">
        <w:rPr>
          <w:rFonts w:ascii="Book Antiqua" w:hAnsi="Book Antiqua"/>
          <w:lang w:val="sr-Latn-RS"/>
        </w:rPr>
        <w:t xml:space="preserve"> in </w:t>
      </w:r>
      <w:proofErr w:type="spellStart"/>
      <w:r w:rsidRPr="00A01CCD">
        <w:rPr>
          <w:rFonts w:ascii="Book Antiqua" w:hAnsi="Book Antiqua"/>
          <w:lang w:val="sr-Latn-RS"/>
        </w:rPr>
        <w:t>stable</w:t>
      </w:r>
      <w:proofErr w:type="spellEnd"/>
      <w:r w:rsidRPr="00A01CCD">
        <w:rPr>
          <w:rFonts w:ascii="Book Antiqua" w:hAnsi="Book Antiqua"/>
          <w:lang w:val="sr-Latn-RS"/>
        </w:rPr>
        <w:t xml:space="preserve"> </w:t>
      </w:r>
      <w:proofErr w:type="spellStart"/>
      <w:r w:rsidRPr="00A01CCD">
        <w:rPr>
          <w:rFonts w:ascii="Book Antiqua" w:hAnsi="Book Antiqua"/>
          <w:lang w:val="sr-Latn-RS"/>
        </w:rPr>
        <w:t>regions</w:t>
      </w:r>
      <w:proofErr w:type="spellEnd"/>
      <w:r w:rsidRPr="00A01CCD">
        <w:rPr>
          <w:rFonts w:ascii="Book Antiqua" w:hAnsi="Book Antiqua"/>
          <w:lang w:val="sr-Latn-RS"/>
        </w:rPr>
        <w:t xml:space="preserve">, </w:t>
      </w:r>
      <w:proofErr w:type="spellStart"/>
      <w:r w:rsidRPr="00A01CCD">
        <w:rPr>
          <w:rFonts w:ascii="Book Antiqua" w:hAnsi="Book Antiqua"/>
          <w:lang w:val="sr-Latn-RS"/>
        </w:rPr>
        <w:t>states</w:t>
      </w:r>
      <w:proofErr w:type="spellEnd"/>
      <w:r w:rsidRPr="00A01CCD">
        <w:rPr>
          <w:rFonts w:ascii="Book Antiqua" w:hAnsi="Book Antiqua"/>
          <w:lang w:val="sr-Latn-RS"/>
        </w:rPr>
        <w:t xml:space="preserve"> in region </w:t>
      </w:r>
      <w:proofErr w:type="spellStart"/>
      <w:r w:rsidRPr="00A01CCD">
        <w:rPr>
          <w:rFonts w:ascii="Book Antiqua" w:hAnsi="Book Antiqua"/>
          <w:lang w:val="sr-Latn-RS"/>
        </w:rPr>
        <w:t>of</w:t>
      </w:r>
      <w:proofErr w:type="spellEnd"/>
      <w:r w:rsidRPr="00A01CCD">
        <w:rPr>
          <w:rFonts w:ascii="Book Antiqua" w:hAnsi="Book Antiqua"/>
          <w:lang w:val="sr-Latn-RS"/>
        </w:rPr>
        <w:t xml:space="preserve"> </w:t>
      </w:r>
      <w:proofErr w:type="spellStart"/>
      <w:r w:rsidRPr="00A01CCD">
        <w:rPr>
          <w:rFonts w:ascii="Book Antiqua" w:hAnsi="Book Antiqua"/>
          <w:lang w:val="sr-Latn-RS"/>
        </w:rPr>
        <w:t>enduring</w:t>
      </w:r>
      <w:proofErr w:type="spellEnd"/>
      <w:r w:rsidRPr="00A01CCD">
        <w:rPr>
          <w:rFonts w:ascii="Book Antiqua" w:hAnsi="Book Antiqua"/>
          <w:lang w:val="sr-Latn-RS"/>
        </w:rPr>
        <w:t xml:space="preserve"> </w:t>
      </w:r>
      <w:proofErr w:type="spellStart"/>
      <w:r w:rsidRPr="00A01CCD">
        <w:rPr>
          <w:rFonts w:ascii="Book Antiqua" w:hAnsi="Book Antiqua"/>
          <w:lang w:val="sr-Latn-RS"/>
        </w:rPr>
        <w:t>rivalries</w:t>
      </w:r>
      <w:proofErr w:type="spellEnd"/>
      <w:r w:rsidRPr="00A01CCD">
        <w:rPr>
          <w:rFonts w:ascii="Book Antiqua" w:hAnsi="Book Antiqua"/>
          <w:lang w:val="sr-Latn-RS"/>
        </w:rPr>
        <w:t xml:space="preserve"> </w:t>
      </w:r>
      <w:proofErr w:type="spellStart"/>
      <w:r w:rsidRPr="00A01CCD">
        <w:rPr>
          <w:rFonts w:ascii="Book Antiqua" w:hAnsi="Book Antiqua"/>
          <w:lang w:val="sr-Latn-RS"/>
        </w:rPr>
        <w:t>and</w:t>
      </w:r>
      <w:proofErr w:type="spellEnd"/>
      <w:r w:rsidRPr="00A01CCD">
        <w:rPr>
          <w:rFonts w:ascii="Book Antiqua" w:hAnsi="Book Antiqua"/>
          <w:lang w:val="sr-Latn-RS"/>
        </w:rPr>
        <w:t xml:space="preserve"> </w:t>
      </w:r>
      <w:proofErr w:type="spellStart"/>
      <w:r w:rsidRPr="00A01CCD">
        <w:rPr>
          <w:rFonts w:ascii="Book Antiqua" w:hAnsi="Book Antiqua"/>
          <w:lang w:val="sr-Latn-RS"/>
        </w:rPr>
        <w:t>weak</w:t>
      </w:r>
      <w:proofErr w:type="spellEnd"/>
      <w:r w:rsidRPr="00A01CCD">
        <w:rPr>
          <w:rFonts w:ascii="Book Antiqua" w:hAnsi="Book Antiqua"/>
          <w:lang w:val="sr-Latn-RS"/>
        </w:rPr>
        <w:t xml:space="preserve"> </w:t>
      </w:r>
      <w:proofErr w:type="spellStart"/>
      <w:r w:rsidRPr="00A01CCD">
        <w:rPr>
          <w:rFonts w:ascii="Book Antiqua" w:hAnsi="Book Antiqua"/>
          <w:lang w:val="sr-Latn-RS"/>
        </w:rPr>
        <w:t>states</w:t>
      </w:r>
      <w:proofErr w:type="spellEnd"/>
      <w:r w:rsidRPr="00A01CCD">
        <w:rPr>
          <w:rFonts w:ascii="Book Antiqua" w:hAnsi="Book Antiqua"/>
          <w:lang w:val="sr-Latn-RS"/>
        </w:rPr>
        <w:t xml:space="preserve">) </w:t>
      </w:r>
      <w:proofErr w:type="spellStart"/>
      <w:r w:rsidRPr="00A01CCD">
        <w:rPr>
          <w:rFonts w:ascii="Book Antiqua" w:hAnsi="Book Antiqua"/>
          <w:lang w:val="sr-Latn-RS"/>
        </w:rPr>
        <w:t>and</w:t>
      </w:r>
      <w:proofErr w:type="spellEnd"/>
      <w:r w:rsidRPr="00A01CCD">
        <w:rPr>
          <w:rFonts w:ascii="Book Antiqua" w:hAnsi="Book Antiqua"/>
          <w:lang w:val="sr-Latn-RS"/>
        </w:rPr>
        <w:t xml:space="preserve"> </w:t>
      </w:r>
      <w:proofErr w:type="spellStart"/>
      <w:r w:rsidRPr="00A01CCD">
        <w:rPr>
          <w:rFonts w:ascii="Book Antiqua" w:hAnsi="Book Antiqua"/>
          <w:lang w:val="sr-Latn-RS"/>
        </w:rPr>
        <w:t>compere</w:t>
      </w:r>
      <w:proofErr w:type="spellEnd"/>
      <w:r w:rsidRPr="00A01CCD">
        <w:rPr>
          <w:rFonts w:ascii="Book Antiqua" w:hAnsi="Book Antiqua"/>
          <w:lang w:val="sr-Latn-RS"/>
        </w:rPr>
        <w:t xml:space="preserve"> influence </w:t>
      </w:r>
      <w:proofErr w:type="spellStart"/>
      <w:r w:rsidRPr="00A01CCD">
        <w:rPr>
          <w:rFonts w:ascii="Book Antiqua" w:hAnsi="Book Antiqua"/>
          <w:lang w:val="sr-Latn-RS"/>
        </w:rPr>
        <w:t>of</w:t>
      </w:r>
      <w:proofErr w:type="spellEnd"/>
      <w:r w:rsidRPr="00A01CCD">
        <w:rPr>
          <w:rFonts w:ascii="Book Antiqua" w:hAnsi="Book Antiqua"/>
          <w:lang w:val="sr-Latn-RS"/>
        </w:rPr>
        <w:t xml:space="preserve"> major </w:t>
      </w:r>
      <w:proofErr w:type="spellStart"/>
      <w:r w:rsidRPr="00A01CCD">
        <w:rPr>
          <w:rFonts w:ascii="Book Antiqua" w:hAnsi="Book Antiqua"/>
          <w:lang w:val="sr-Latn-RS"/>
        </w:rPr>
        <w:t>states</w:t>
      </w:r>
      <w:proofErr w:type="spellEnd"/>
      <w:r w:rsidRPr="00A01CCD">
        <w:rPr>
          <w:rFonts w:ascii="Book Antiqua" w:hAnsi="Book Antiqua"/>
          <w:lang w:val="sr-Latn-RS"/>
        </w:rPr>
        <w:t xml:space="preserve"> to </w:t>
      </w:r>
      <w:proofErr w:type="spellStart"/>
      <w:r w:rsidRPr="00A01CCD">
        <w:rPr>
          <w:rFonts w:ascii="Book Antiqua" w:hAnsi="Book Antiqua"/>
          <w:lang w:val="sr-Latn-RS"/>
        </w:rPr>
        <w:t>other</w:t>
      </w:r>
      <w:proofErr w:type="spellEnd"/>
      <w:r w:rsidRPr="00A01CCD">
        <w:rPr>
          <w:rFonts w:ascii="Book Antiqua" w:hAnsi="Book Antiqua"/>
          <w:lang w:val="sr-Latn-RS"/>
        </w:rPr>
        <w:t xml:space="preserve"> </w:t>
      </w:r>
      <w:proofErr w:type="spellStart"/>
      <w:r w:rsidRPr="00A01CCD">
        <w:rPr>
          <w:rFonts w:ascii="Book Antiqua" w:hAnsi="Book Antiqua"/>
          <w:lang w:val="sr-Latn-RS"/>
        </w:rPr>
        <w:t>three</w:t>
      </w:r>
      <w:proofErr w:type="spellEnd"/>
      <w:r w:rsidRPr="00A01CCD">
        <w:rPr>
          <w:rFonts w:ascii="Book Antiqua" w:hAnsi="Book Antiqua"/>
          <w:lang w:val="sr-Latn-RS"/>
        </w:rPr>
        <w:t xml:space="preserve"> </w:t>
      </w:r>
      <w:proofErr w:type="spellStart"/>
      <w:r w:rsidRPr="00A01CCD">
        <w:rPr>
          <w:rFonts w:ascii="Book Antiqua" w:hAnsi="Book Antiqua"/>
          <w:lang w:val="sr-Latn-RS"/>
        </w:rPr>
        <w:t>categories</w:t>
      </w:r>
      <w:proofErr w:type="spellEnd"/>
      <w:r w:rsidRPr="00A01CCD">
        <w:rPr>
          <w:rFonts w:ascii="Book Antiqua" w:hAnsi="Book Antiqua"/>
          <w:lang w:val="sr-Latn-RS"/>
        </w:rPr>
        <w:t xml:space="preserve">. </w:t>
      </w:r>
    </w:p>
    <w:p w14:paraId="34E6CC24" w14:textId="77777777" w:rsidR="00EB4D5A" w:rsidRPr="00A01CCD" w:rsidRDefault="00EB4D5A" w:rsidP="00EB4D5A">
      <w:pPr>
        <w:pStyle w:val="Apstrakt"/>
        <w:rPr>
          <w:rFonts w:ascii="Book Antiqua" w:hAnsi="Book Antiqua"/>
          <w:lang w:val="sr-Latn-RS"/>
        </w:rPr>
      </w:pPr>
    </w:p>
    <w:p w14:paraId="153244BE" w14:textId="77777777" w:rsidR="00EB4D5A" w:rsidRPr="00A01CCD" w:rsidRDefault="00EB4D5A" w:rsidP="00EB4D5A">
      <w:pPr>
        <w:pStyle w:val="Apstrakt"/>
        <w:rPr>
          <w:rFonts w:ascii="Book Antiqua" w:hAnsi="Book Antiqua"/>
          <w:lang w:val="sr-Latn-RS"/>
        </w:rPr>
      </w:pPr>
      <w:proofErr w:type="spellStart"/>
      <w:r w:rsidRPr="00A01CCD">
        <w:rPr>
          <w:rFonts w:ascii="Book Antiqua" w:hAnsi="Book Antiqua"/>
          <w:lang w:val="sr-Latn-RS"/>
        </w:rPr>
        <w:t>Although</w:t>
      </w:r>
      <w:proofErr w:type="spellEnd"/>
      <w:r w:rsidRPr="00A01CCD">
        <w:rPr>
          <w:rFonts w:ascii="Book Antiqua" w:hAnsi="Book Antiqua"/>
          <w:lang w:val="sr-Latn-RS"/>
        </w:rPr>
        <w:t xml:space="preserve"> </w:t>
      </w:r>
      <w:proofErr w:type="spellStart"/>
      <w:r w:rsidRPr="00A01CCD">
        <w:rPr>
          <w:rFonts w:ascii="Book Antiqua" w:hAnsi="Book Antiqua"/>
          <w:lang w:val="sr-Latn-RS"/>
        </w:rPr>
        <w:t>our</w:t>
      </w:r>
      <w:proofErr w:type="spellEnd"/>
      <w:r w:rsidRPr="00A01CCD">
        <w:rPr>
          <w:rFonts w:ascii="Book Antiqua" w:hAnsi="Book Antiqua"/>
          <w:lang w:val="sr-Latn-RS"/>
        </w:rPr>
        <w:t xml:space="preserve"> </w:t>
      </w:r>
      <w:proofErr w:type="spellStart"/>
      <w:r w:rsidRPr="00A01CCD">
        <w:rPr>
          <w:rFonts w:ascii="Book Antiqua" w:hAnsi="Book Antiqua"/>
          <w:lang w:val="sr-Latn-RS"/>
        </w:rPr>
        <w:t>initial</w:t>
      </w:r>
      <w:proofErr w:type="spellEnd"/>
      <w:r w:rsidRPr="00A01CCD">
        <w:rPr>
          <w:rFonts w:ascii="Book Antiqua" w:hAnsi="Book Antiqua"/>
          <w:lang w:val="sr-Latn-RS"/>
        </w:rPr>
        <w:t xml:space="preserve"> premise </w:t>
      </w:r>
      <w:proofErr w:type="spellStart"/>
      <w:r w:rsidRPr="00A01CCD">
        <w:rPr>
          <w:rFonts w:ascii="Book Antiqua" w:hAnsi="Book Antiqua"/>
          <w:lang w:val="sr-Latn-RS"/>
        </w:rPr>
        <w:t>was</w:t>
      </w:r>
      <w:proofErr w:type="spellEnd"/>
      <w:r w:rsidRPr="00A01CCD">
        <w:rPr>
          <w:rFonts w:ascii="Book Antiqua" w:hAnsi="Book Antiqua"/>
          <w:lang w:val="sr-Latn-RS"/>
        </w:rPr>
        <w:t xml:space="preserve"> </w:t>
      </w:r>
      <w:proofErr w:type="spellStart"/>
      <w:r w:rsidRPr="00A01CCD">
        <w:rPr>
          <w:rFonts w:ascii="Book Antiqua" w:hAnsi="Book Antiqua"/>
          <w:lang w:val="sr-Latn-RS"/>
        </w:rPr>
        <w:t>that</w:t>
      </w:r>
      <w:proofErr w:type="spellEnd"/>
      <w:r w:rsidRPr="00A01CCD">
        <w:rPr>
          <w:rFonts w:ascii="Book Antiqua" w:hAnsi="Book Antiqua"/>
          <w:lang w:val="sr-Latn-RS"/>
        </w:rPr>
        <w:t xml:space="preserve"> </w:t>
      </w:r>
      <w:proofErr w:type="spellStart"/>
      <w:r w:rsidRPr="00A01CCD">
        <w:rPr>
          <w:rFonts w:ascii="Book Antiqua" w:hAnsi="Book Antiqua"/>
          <w:lang w:val="sr-Latn-RS"/>
        </w:rPr>
        <w:t>globalization</w:t>
      </w:r>
      <w:proofErr w:type="spellEnd"/>
      <w:r w:rsidRPr="00A01CCD">
        <w:rPr>
          <w:rFonts w:ascii="Book Antiqua" w:hAnsi="Book Antiqua"/>
          <w:lang w:val="sr-Latn-RS"/>
        </w:rPr>
        <w:t xml:space="preserve"> </w:t>
      </w:r>
      <w:proofErr w:type="spellStart"/>
      <w:r w:rsidRPr="00A01CCD">
        <w:rPr>
          <w:rFonts w:ascii="Book Antiqua" w:hAnsi="Book Antiqua"/>
          <w:lang w:val="sr-Latn-RS"/>
        </w:rPr>
        <w:t>has</w:t>
      </w:r>
      <w:proofErr w:type="spellEnd"/>
      <w:r w:rsidRPr="00A01CCD">
        <w:rPr>
          <w:rFonts w:ascii="Book Antiqua" w:hAnsi="Book Antiqua"/>
          <w:lang w:val="sr-Latn-RS"/>
        </w:rPr>
        <w:t xml:space="preserve"> </w:t>
      </w:r>
      <w:proofErr w:type="spellStart"/>
      <w:r w:rsidRPr="00A01CCD">
        <w:rPr>
          <w:rFonts w:ascii="Book Antiqua" w:hAnsi="Book Antiqua"/>
          <w:lang w:val="sr-Latn-RS"/>
        </w:rPr>
        <w:t>greatly</w:t>
      </w:r>
      <w:proofErr w:type="spellEnd"/>
      <w:r w:rsidRPr="00A01CCD">
        <w:rPr>
          <w:rFonts w:ascii="Book Antiqua" w:hAnsi="Book Antiqua"/>
          <w:lang w:val="sr-Latn-RS"/>
        </w:rPr>
        <w:t xml:space="preserve"> </w:t>
      </w:r>
      <w:proofErr w:type="spellStart"/>
      <w:r w:rsidRPr="00A01CCD">
        <w:rPr>
          <w:rFonts w:ascii="Book Antiqua" w:hAnsi="Book Antiqua"/>
          <w:lang w:val="sr-Latn-RS"/>
        </w:rPr>
        <w:t>influenced</w:t>
      </w:r>
      <w:proofErr w:type="spellEnd"/>
      <w:r w:rsidRPr="00A01CCD">
        <w:rPr>
          <w:rFonts w:ascii="Book Antiqua" w:hAnsi="Book Antiqua"/>
          <w:lang w:val="sr-Latn-RS"/>
        </w:rPr>
        <w:t xml:space="preserve"> </w:t>
      </w:r>
      <w:proofErr w:type="spellStart"/>
      <w:r w:rsidRPr="00A01CCD">
        <w:rPr>
          <w:rFonts w:ascii="Book Antiqua" w:hAnsi="Book Antiqua"/>
          <w:lang w:val="sr-Latn-RS"/>
        </w:rPr>
        <w:t>the</w:t>
      </w:r>
      <w:proofErr w:type="spellEnd"/>
      <w:r w:rsidRPr="00A01CCD">
        <w:rPr>
          <w:rFonts w:ascii="Book Antiqua" w:hAnsi="Book Antiqua"/>
          <w:lang w:val="sr-Latn-RS"/>
        </w:rPr>
        <w:t xml:space="preserve"> </w:t>
      </w:r>
      <w:proofErr w:type="spellStart"/>
      <w:r w:rsidRPr="00A01CCD">
        <w:rPr>
          <w:rFonts w:ascii="Book Antiqua" w:hAnsi="Book Antiqua"/>
          <w:lang w:val="sr-Latn-RS"/>
        </w:rPr>
        <w:t>disintegration</w:t>
      </w:r>
      <w:proofErr w:type="spellEnd"/>
      <w:r w:rsidRPr="00A01CCD">
        <w:rPr>
          <w:rFonts w:ascii="Book Antiqua" w:hAnsi="Book Antiqua"/>
          <w:lang w:val="sr-Latn-RS"/>
        </w:rPr>
        <w:t xml:space="preserve"> </w:t>
      </w:r>
      <w:proofErr w:type="spellStart"/>
      <w:r w:rsidRPr="00A01CCD">
        <w:rPr>
          <w:rFonts w:ascii="Book Antiqua" w:hAnsi="Book Antiqua"/>
          <w:lang w:val="sr-Latn-RS"/>
        </w:rPr>
        <w:t>of</w:t>
      </w:r>
      <w:proofErr w:type="spellEnd"/>
      <w:r w:rsidRPr="00A01CCD">
        <w:rPr>
          <w:rFonts w:ascii="Book Antiqua" w:hAnsi="Book Antiqua"/>
          <w:lang w:val="sr-Latn-RS"/>
        </w:rPr>
        <w:t xml:space="preserve"> </w:t>
      </w:r>
      <w:proofErr w:type="spellStart"/>
      <w:r w:rsidRPr="00A01CCD">
        <w:rPr>
          <w:rFonts w:ascii="Book Antiqua" w:hAnsi="Book Antiqua"/>
          <w:lang w:val="sr-Latn-RS"/>
        </w:rPr>
        <w:t>the</w:t>
      </w:r>
      <w:proofErr w:type="spellEnd"/>
      <w:r w:rsidRPr="00A01CCD">
        <w:rPr>
          <w:rFonts w:ascii="Book Antiqua" w:hAnsi="Book Antiqua"/>
          <w:lang w:val="sr-Latn-RS"/>
        </w:rPr>
        <w:t xml:space="preserve"> </w:t>
      </w:r>
      <w:proofErr w:type="spellStart"/>
      <w:r w:rsidRPr="00A01CCD">
        <w:rPr>
          <w:rFonts w:ascii="Book Antiqua" w:hAnsi="Book Antiqua"/>
          <w:lang w:val="sr-Latn-RS"/>
        </w:rPr>
        <w:t>traditional</w:t>
      </w:r>
      <w:proofErr w:type="spellEnd"/>
      <w:r w:rsidRPr="00A01CCD">
        <w:rPr>
          <w:rFonts w:ascii="Book Antiqua" w:hAnsi="Book Antiqua"/>
          <w:lang w:val="sr-Latn-RS"/>
        </w:rPr>
        <w:t xml:space="preserve"> </w:t>
      </w:r>
      <w:proofErr w:type="spellStart"/>
      <w:r w:rsidRPr="00A01CCD">
        <w:rPr>
          <w:rFonts w:ascii="Book Antiqua" w:hAnsi="Book Antiqua"/>
          <w:lang w:val="sr-Latn-RS"/>
        </w:rPr>
        <w:t>understanding</w:t>
      </w:r>
      <w:proofErr w:type="spellEnd"/>
      <w:r w:rsidRPr="00A01CCD">
        <w:rPr>
          <w:rFonts w:ascii="Book Antiqua" w:hAnsi="Book Antiqua"/>
          <w:lang w:val="sr-Latn-RS"/>
        </w:rPr>
        <w:t xml:space="preserve"> </w:t>
      </w:r>
      <w:proofErr w:type="spellStart"/>
      <w:r w:rsidRPr="00A01CCD">
        <w:rPr>
          <w:rFonts w:ascii="Book Antiqua" w:hAnsi="Book Antiqua"/>
          <w:lang w:val="sr-Latn-RS"/>
        </w:rPr>
        <w:t>of</w:t>
      </w:r>
      <w:proofErr w:type="spellEnd"/>
      <w:r w:rsidRPr="00A01CCD">
        <w:rPr>
          <w:rFonts w:ascii="Book Antiqua" w:hAnsi="Book Antiqua"/>
          <w:lang w:val="sr-Latn-RS"/>
        </w:rPr>
        <w:t xml:space="preserve"> </w:t>
      </w:r>
      <w:proofErr w:type="spellStart"/>
      <w:r w:rsidRPr="00A01CCD">
        <w:rPr>
          <w:rFonts w:ascii="Book Antiqua" w:hAnsi="Book Antiqua"/>
          <w:lang w:val="sr-Latn-RS"/>
        </w:rPr>
        <w:t>babysitting</w:t>
      </w:r>
      <w:proofErr w:type="spellEnd"/>
      <w:r w:rsidRPr="00A01CCD">
        <w:rPr>
          <w:rFonts w:ascii="Book Antiqua" w:hAnsi="Book Antiqua"/>
          <w:lang w:val="sr-Latn-RS"/>
        </w:rPr>
        <w:t xml:space="preserve">, </w:t>
      </w:r>
      <w:proofErr w:type="spellStart"/>
      <w:r w:rsidRPr="00A01CCD">
        <w:rPr>
          <w:rFonts w:ascii="Book Antiqua" w:hAnsi="Book Antiqua"/>
          <w:lang w:val="sr-Latn-RS"/>
        </w:rPr>
        <w:t>after</w:t>
      </w:r>
      <w:proofErr w:type="spellEnd"/>
      <w:r w:rsidRPr="00A01CCD">
        <w:rPr>
          <w:rFonts w:ascii="Book Antiqua" w:hAnsi="Book Antiqua"/>
          <w:lang w:val="sr-Latn-RS"/>
        </w:rPr>
        <w:t xml:space="preserve"> </w:t>
      </w:r>
      <w:proofErr w:type="spellStart"/>
      <w:r w:rsidRPr="00A01CCD">
        <w:rPr>
          <w:rFonts w:ascii="Book Antiqua" w:hAnsi="Book Antiqua"/>
          <w:lang w:val="sr-Latn-RS"/>
        </w:rPr>
        <w:t>analysis</w:t>
      </w:r>
      <w:proofErr w:type="spellEnd"/>
      <w:r w:rsidRPr="00A01CCD">
        <w:rPr>
          <w:rFonts w:ascii="Book Antiqua" w:hAnsi="Book Antiqua"/>
          <w:lang w:val="sr-Latn-RS"/>
        </w:rPr>
        <w:t xml:space="preserve"> </w:t>
      </w:r>
      <w:proofErr w:type="spellStart"/>
      <w:r w:rsidRPr="00A01CCD">
        <w:rPr>
          <w:rFonts w:ascii="Book Antiqua" w:hAnsi="Book Antiqua"/>
          <w:lang w:val="sr-Latn-RS"/>
        </w:rPr>
        <w:t>and</w:t>
      </w:r>
      <w:proofErr w:type="spellEnd"/>
      <w:r w:rsidRPr="00A01CCD">
        <w:rPr>
          <w:rFonts w:ascii="Book Antiqua" w:hAnsi="Book Antiqua"/>
          <w:lang w:val="sr-Latn-RS"/>
        </w:rPr>
        <w:t xml:space="preserve"> </w:t>
      </w:r>
      <w:proofErr w:type="spellStart"/>
      <w:r w:rsidRPr="00A01CCD">
        <w:rPr>
          <w:rFonts w:ascii="Book Antiqua" w:hAnsi="Book Antiqua"/>
          <w:lang w:val="sr-Latn-RS"/>
        </w:rPr>
        <w:t>comparison</w:t>
      </w:r>
      <w:proofErr w:type="spellEnd"/>
      <w:r w:rsidRPr="00A01CCD">
        <w:rPr>
          <w:rFonts w:ascii="Book Antiqua" w:hAnsi="Book Antiqua"/>
          <w:lang w:val="sr-Latn-RS"/>
        </w:rPr>
        <w:t xml:space="preserve">, </w:t>
      </w:r>
      <w:proofErr w:type="spellStart"/>
      <w:r w:rsidRPr="00A01CCD">
        <w:rPr>
          <w:rFonts w:ascii="Book Antiqua" w:hAnsi="Book Antiqua"/>
          <w:lang w:val="sr-Latn-RS"/>
        </w:rPr>
        <w:t>we</w:t>
      </w:r>
      <w:proofErr w:type="spellEnd"/>
      <w:r w:rsidRPr="00A01CCD">
        <w:rPr>
          <w:rFonts w:ascii="Book Antiqua" w:hAnsi="Book Antiqua"/>
          <w:lang w:val="sr-Latn-RS"/>
        </w:rPr>
        <w:t xml:space="preserve"> </w:t>
      </w:r>
      <w:proofErr w:type="spellStart"/>
      <w:r w:rsidRPr="00A01CCD">
        <w:rPr>
          <w:rFonts w:ascii="Book Antiqua" w:hAnsi="Book Antiqua"/>
          <w:lang w:val="sr-Latn-RS"/>
        </w:rPr>
        <w:t>saw</w:t>
      </w:r>
      <w:proofErr w:type="spellEnd"/>
      <w:r w:rsidRPr="00A01CCD">
        <w:rPr>
          <w:rFonts w:ascii="Book Antiqua" w:hAnsi="Book Antiqua"/>
          <w:lang w:val="sr-Latn-RS"/>
        </w:rPr>
        <w:t xml:space="preserve"> </w:t>
      </w:r>
      <w:proofErr w:type="spellStart"/>
      <w:r w:rsidRPr="00A01CCD">
        <w:rPr>
          <w:rFonts w:ascii="Book Antiqua" w:hAnsi="Book Antiqua"/>
          <w:lang w:val="sr-Latn-RS"/>
        </w:rPr>
        <w:t>that</w:t>
      </w:r>
      <w:proofErr w:type="spellEnd"/>
      <w:r w:rsidRPr="00A01CCD">
        <w:rPr>
          <w:rFonts w:ascii="Book Antiqua" w:hAnsi="Book Antiqua"/>
          <w:lang w:val="sr-Latn-RS"/>
        </w:rPr>
        <w:t xml:space="preserve"> </w:t>
      </w:r>
      <w:proofErr w:type="spellStart"/>
      <w:r w:rsidRPr="00A01CCD">
        <w:rPr>
          <w:rFonts w:ascii="Book Antiqua" w:hAnsi="Book Antiqua"/>
          <w:lang w:val="sr-Latn-RS"/>
        </w:rPr>
        <w:t>the</w:t>
      </w:r>
      <w:proofErr w:type="spellEnd"/>
      <w:r w:rsidRPr="00A01CCD">
        <w:rPr>
          <w:rFonts w:ascii="Book Antiqua" w:hAnsi="Book Antiqua"/>
          <w:lang w:val="sr-Latn-RS"/>
        </w:rPr>
        <w:t xml:space="preserve"> </w:t>
      </w:r>
      <w:proofErr w:type="spellStart"/>
      <w:r w:rsidRPr="00A01CCD">
        <w:rPr>
          <w:rFonts w:ascii="Book Antiqua" w:hAnsi="Book Antiqua"/>
          <w:lang w:val="sr-Latn-RS"/>
        </w:rPr>
        <w:t>traditional</w:t>
      </w:r>
      <w:proofErr w:type="spellEnd"/>
      <w:r w:rsidRPr="00A01CCD">
        <w:rPr>
          <w:rFonts w:ascii="Book Antiqua" w:hAnsi="Book Antiqua"/>
          <w:lang w:val="sr-Latn-RS"/>
        </w:rPr>
        <w:t xml:space="preserve"> </w:t>
      </w:r>
      <w:proofErr w:type="spellStart"/>
      <w:r w:rsidRPr="00A01CCD">
        <w:rPr>
          <w:rFonts w:ascii="Book Antiqua" w:hAnsi="Book Antiqua"/>
          <w:lang w:val="sr-Latn-RS"/>
        </w:rPr>
        <w:t>defense</w:t>
      </w:r>
      <w:proofErr w:type="spellEnd"/>
      <w:r w:rsidRPr="00A01CCD">
        <w:rPr>
          <w:rFonts w:ascii="Book Antiqua" w:hAnsi="Book Antiqua"/>
          <w:lang w:val="sr-Latn-RS"/>
        </w:rPr>
        <w:t xml:space="preserve"> </w:t>
      </w:r>
      <w:proofErr w:type="spellStart"/>
      <w:r w:rsidRPr="00A01CCD">
        <w:rPr>
          <w:rFonts w:ascii="Book Antiqua" w:hAnsi="Book Antiqua"/>
          <w:lang w:val="sr-Latn-RS"/>
        </w:rPr>
        <w:t>system</w:t>
      </w:r>
      <w:proofErr w:type="spellEnd"/>
      <w:r w:rsidRPr="00A01CCD">
        <w:rPr>
          <w:rFonts w:ascii="Book Antiqua" w:hAnsi="Book Antiqua"/>
          <w:lang w:val="sr-Latn-RS"/>
        </w:rPr>
        <w:t xml:space="preserve"> </w:t>
      </w:r>
      <w:proofErr w:type="spellStart"/>
      <w:r w:rsidRPr="00A01CCD">
        <w:rPr>
          <w:rFonts w:ascii="Book Antiqua" w:hAnsi="Book Antiqua"/>
          <w:lang w:val="sr-Latn-RS"/>
        </w:rPr>
        <w:t>was</w:t>
      </w:r>
      <w:proofErr w:type="spellEnd"/>
      <w:r w:rsidRPr="00A01CCD">
        <w:rPr>
          <w:rFonts w:ascii="Book Antiqua" w:hAnsi="Book Antiqua"/>
          <w:lang w:val="sr-Latn-RS"/>
        </w:rPr>
        <w:t xml:space="preserve"> </w:t>
      </w:r>
      <w:proofErr w:type="spellStart"/>
      <w:r w:rsidRPr="00A01CCD">
        <w:rPr>
          <w:rFonts w:ascii="Book Antiqua" w:hAnsi="Book Antiqua"/>
          <w:lang w:val="sr-Latn-RS"/>
        </w:rPr>
        <w:t>maintained</w:t>
      </w:r>
      <w:proofErr w:type="spellEnd"/>
      <w:r w:rsidRPr="00A01CCD">
        <w:rPr>
          <w:rFonts w:ascii="Book Antiqua" w:hAnsi="Book Antiqua"/>
          <w:lang w:val="sr-Latn-RS"/>
        </w:rPr>
        <w:t xml:space="preserve"> </w:t>
      </w:r>
      <w:proofErr w:type="spellStart"/>
      <w:r w:rsidRPr="00A01CCD">
        <w:rPr>
          <w:rFonts w:ascii="Book Antiqua" w:hAnsi="Book Antiqua"/>
          <w:lang w:val="sr-Latn-RS"/>
        </w:rPr>
        <w:t>and</w:t>
      </w:r>
      <w:proofErr w:type="spellEnd"/>
      <w:r w:rsidRPr="00A01CCD">
        <w:rPr>
          <w:rFonts w:ascii="Book Antiqua" w:hAnsi="Book Antiqua"/>
          <w:lang w:val="sr-Latn-RS"/>
        </w:rPr>
        <w:t xml:space="preserve"> </w:t>
      </w:r>
      <w:proofErr w:type="spellStart"/>
      <w:r w:rsidRPr="00A01CCD">
        <w:rPr>
          <w:rFonts w:ascii="Book Antiqua" w:hAnsi="Book Antiqua"/>
          <w:lang w:val="sr-Latn-RS"/>
        </w:rPr>
        <w:t>that</w:t>
      </w:r>
      <w:proofErr w:type="spellEnd"/>
      <w:r w:rsidRPr="00A01CCD">
        <w:rPr>
          <w:rFonts w:ascii="Book Antiqua" w:hAnsi="Book Antiqua"/>
          <w:lang w:val="sr-Latn-RS"/>
        </w:rPr>
        <w:t xml:space="preserve"> </w:t>
      </w:r>
      <w:proofErr w:type="spellStart"/>
      <w:r w:rsidRPr="00A01CCD">
        <w:rPr>
          <w:rFonts w:ascii="Book Antiqua" w:hAnsi="Book Antiqua"/>
          <w:lang w:val="sr-Latn-RS"/>
        </w:rPr>
        <w:t>globalization</w:t>
      </w:r>
      <w:proofErr w:type="spellEnd"/>
      <w:r w:rsidRPr="00A01CCD">
        <w:rPr>
          <w:rFonts w:ascii="Book Antiqua" w:hAnsi="Book Antiqua"/>
          <w:lang w:val="sr-Latn-RS"/>
        </w:rPr>
        <w:t xml:space="preserve"> had </w:t>
      </w:r>
      <w:proofErr w:type="spellStart"/>
      <w:r w:rsidRPr="00A01CCD">
        <w:rPr>
          <w:rFonts w:ascii="Book Antiqua" w:hAnsi="Book Antiqua"/>
          <w:lang w:val="sr-Latn-RS"/>
        </w:rPr>
        <w:t>an</w:t>
      </w:r>
      <w:proofErr w:type="spellEnd"/>
      <w:r w:rsidRPr="00A01CCD">
        <w:rPr>
          <w:rFonts w:ascii="Book Antiqua" w:hAnsi="Book Antiqua"/>
          <w:lang w:val="sr-Latn-RS"/>
        </w:rPr>
        <w:t xml:space="preserve"> </w:t>
      </w:r>
      <w:proofErr w:type="spellStart"/>
      <w:r w:rsidRPr="00A01CCD">
        <w:rPr>
          <w:rFonts w:ascii="Book Antiqua" w:hAnsi="Book Antiqua"/>
          <w:lang w:val="sr-Latn-RS"/>
        </w:rPr>
        <w:t>unequal</w:t>
      </w:r>
      <w:proofErr w:type="spellEnd"/>
      <w:r w:rsidRPr="00A01CCD">
        <w:rPr>
          <w:rFonts w:ascii="Book Antiqua" w:hAnsi="Book Antiqua"/>
          <w:lang w:val="sr-Latn-RS"/>
        </w:rPr>
        <w:t xml:space="preserve"> </w:t>
      </w:r>
      <w:proofErr w:type="spellStart"/>
      <w:r w:rsidRPr="00A01CCD">
        <w:rPr>
          <w:rFonts w:ascii="Book Antiqua" w:hAnsi="Book Antiqua"/>
          <w:lang w:val="sr-Latn-RS"/>
        </w:rPr>
        <w:t>effect</w:t>
      </w:r>
      <w:proofErr w:type="spellEnd"/>
      <w:r w:rsidRPr="00A01CCD">
        <w:rPr>
          <w:rFonts w:ascii="Book Antiqua" w:hAnsi="Book Antiqua"/>
          <w:lang w:val="sr-Latn-RS"/>
        </w:rPr>
        <w:t xml:space="preserve"> on </w:t>
      </w:r>
      <w:proofErr w:type="spellStart"/>
      <w:r w:rsidRPr="00A01CCD">
        <w:rPr>
          <w:rFonts w:ascii="Book Antiqua" w:hAnsi="Book Antiqua"/>
          <w:lang w:val="sr-Latn-RS"/>
        </w:rPr>
        <w:t>aspects</w:t>
      </w:r>
      <w:proofErr w:type="spellEnd"/>
      <w:r w:rsidRPr="00A01CCD">
        <w:rPr>
          <w:rFonts w:ascii="Book Antiqua" w:hAnsi="Book Antiqua"/>
          <w:lang w:val="sr-Latn-RS"/>
        </w:rPr>
        <w:t xml:space="preserve"> </w:t>
      </w:r>
      <w:proofErr w:type="spellStart"/>
      <w:r w:rsidRPr="00A01CCD">
        <w:rPr>
          <w:rFonts w:ascii="Book Antiqua" w:hAnsi="Book Antiqua"/>
          <w:lang w:val="sr-Latn-RS"/>
        </w:rPr>
        <w:t>of</w:t>
      </w:r>
      <w:proofErr w:type="spellEnd"/>
      <w:r w:rsidRPr="00A01CCD">
        <w:rPr>
          <w:rFonts w:ascii="Book Antiqua" w:hAnsi="Book Antiqua"/>
          <w:lang w:val="sr-Latn-RS"/>
        </w:rPr>
        <w:t xml:space="preserve"> </w:t>
      </w:r>
      <w:proofErr w:type="spellStart"/>
      <w:r w:rsidRPr="00A01CCD">
        <w:rPr>
          <w:rFonts w:ascii="Book Antiqua" w:hAnsi="Book Antiqua"/>
          <w:lang w:val="sr-Latn-RS"/>
        </w:rPr>
        <w:t>security</w:t>
      </w:r>
      <w:proofErr w:type="spellEnd"/>
      <w:r w:rsidRPr="00A01CCD">
        <w:rPr>
          <w:rFonts w:ascii="Book Antiqua" w:hAnsi="Book Antiqua"/>
          <w:lang w:val="sr-Latn-RS"/>
        </w:rPr>
        <w:t xml:space="preserve"> </w:t>
      </w:r>
      <w:proofErr w:type="spellStart"/>
      <w:r w:rsidRPr="00A01CCD">
        <w:rPr>
          <w:rFonts w:ascii="Book Antiqua" w:hAnsi="Book Antiqua"/>
          <w:lang w:val="sr-Latn-RS"/>
        </w:rPr>
        <w:t>threats</w:t>
      </w:r>
      <w:proofErr w:type="spellEnd"/>
      <w:r w:rsidRPr="00A01CCD">
        <w:rPr>
          <w:rFonts w:ascii="Book Antiqua" w:hAnsi="Book Antiqua"/>
          <w:lang w:val="sr-Latn-RS"/>
        </w:rPr>
        <w:t>.</w:t>
      </w:r>
    </w:p>
    <w:p w14:paraId="4483E153" w14:textId="77777777" w:rsidR="00EB4D5A" w:rsidRPr="00A01CCD" w:rsidRDefault="00EB4D5A" w:rsidP="00EB4D5A">
      <w:pPr>
        <w:pStyle w:val="Apstrakt"/>
        <w:rPr>
          <w:rFonts w:ascii="Book Antiqua" w:hAnsi="Book Antiqua"/>
          <w:lang w:val="sr-Latn-RS"/>
        </w:rPr>
      </w:pPr>
    </w:p>
    <w:p w14:paraId="1267FEC1" w14:textId="77777777" w:rsidR="00EB4D5A" w:rsidRPr="00A01CCD" w:rsidRDefault="00EB4D5A" w:rsidP="00EB4D5A">
      <w:pPr>
        <w:pStyle w:val="Apstrakt"/>
        <w:rPr>
          <w:rFonts w:ascii="Book Antiqua" w:hAnsi="Book Antiqua"/>
          <w:lang w:val="sr-Latn-RS"/>
        </w:rPr>
      </w:pPr>
    </w:p>
    <w:p w14:paraId="3AA4DE2C" w14:textId="77777777" w:rsidR="00EB4D5A" w:rsidRPr="00A01CCD" w:rsidRDefault="00EB4D5A" w:rsidP="00EB4D5A">
      <w:pPr>
        <w:rPr>
          <w:rFonts w:ascii="Book Antiqua" w:hAnsi="Book Antiqua"/>
          <w:i/>
          <w:lang w:val="sr-Latn-RS"/>
        </w:rPr>
      </w:pPr>
      <w:proofErr w:type="spellStart"/>
      <w:r w:rsidRPr="00A01CCD">
        <w:rPr>
          <w:rFonts w:ascii="Book Antiqua" w:hAnsi="Book Antiqua"/>
          <w:lang w:val="sr-Latn-RS"/>
        </w:rPr>
        <w:t>Key</w:t>
      </w:r>
      <w:proofErr w:type="spellEnd"/>
      <w:r w:rsidRPr="00A01CCD">
        <w:rPr>
          <w:rFonts w:ascii="Book Antiqua" w:hAnsi="Book Antiqua"/>
          <w:lang w:val="sr-Latn-RS"/>
        </w:rPr>
        <w:t xml:space="preserve"> </w:t>
      </w:r>
      <w:proofErr w:type="spellStart"/>
      <w:r w:rsidRPr="00A01CCD">
        <w:rPr>
          <w:rFonts w:ascii="Book Antiqua" w:hAnsi="Book Antiqua"/>
          <w:lang w:val="sr-Latn-RS"/>
        </w:rPr>
        <w:t>words</w:t>
      </w:r>
      <w:proofErr w:type="spellEnd"/>
      <w:r w:rsidRPr="00A01CCD">
        <w:rPr>
          <w:rFonts w:ascii="Book Antiqua" w:hAnsi="Book Antiqua"/>
          <w:lang w:val="sr-Latn-RS"/>
        </w:rPr>
        <w:t xml:space="preserve">: </w:t>
      </w:r>
      <w:proofErr w:type="spellStart"/>
      <w:r w:rsidRPr="00A01CCD">
        <w:rPr>
          <w:rFonts w:ascii="Book Antiqua" w:hAnsi="Book Antiqua"/>
          <w:lang w:val="sr-Latn-RS"/>
        </w:rPr>
        <w:t>globalization</w:t>
      </w:r>
      <w:proofErr w:type="spellEnd"/>
      <w:r w:rsidRPr="00A01CCD">
        <w:rPr>
          <w:rFonts w:ascii="Book Antiqua" w:hAnsi="Book Antiqua"/>
          <w:lang w:val="sr-Latn-RS"/>
        </w:rPr>
        <w:t xml:space="preserve">, </w:t>
      </w:r>
      <w:proofErr w:type="spellStart"/>
      <w:r w:rsidRPr="00A01CCD">
        <w:rPr>
          <w:rFonts w:ascii="Book Antiqua" w:hAnsi="Book Antiqua"/>
          <w:lang w:val="sr-Latn-RS"/>
        </w:rPr>
        <w:t>security</w:t>
      </w:r>
      <w:proofErr w:type="spellEnd"/>
      <w:r w:rsidRPr="00A01CCD">
        <w:rPr>
          <w:rFonts w:ascii="Book Antiqua" w:hAnsi="Book Antiqua"/>
          <w:lang w:val="sr-Latn-RS"/>
        </w:rPr>
        <w:t xml:space="preserve">, major </w:t>
      </w:r>
      <w:proofErr w:type="spellStart"/>
      <w:r w:rsidRPr="00A01CCD">
        <w:rPr>
          <w:rFonts w:ascii="Book Antiqua" w:hAnsi="Book Antiqua"/>
          <w:lang w:val="sr-Latn-RS"/>
        </w:rPr>
        <w:t>powers</w:t>
      </w:r>
      <w:proofErr w:type="spellEnd"/>
      <w:r w:rsidRPr="00A01CCD">
        <w:rPr>
          <w:rFonts w:ascii="Book Antiqua" w:hAnsi="Book Antiqua"/>
          <w:lang w:val="sr-Latn-RS"/>
        </w:rPr>
        <w:t xml:space="preserve">, </w:t>
      </w:r>
      <w:proofErr w:type="spellStart"/>
      <w:r w:rsidRPr="00A01CCD">
        <w:rPr>
          <w:rFonts w:ascii="Book Antiqua" w:hAnsi="Book Antiqua"/>
          <w:lang w:val="sr-Latn-RS"/>
        </w:rPr>
        <w:t>Serbia</w:t>
      </w:r>
      <w:proofErr w:type="spellEnd"/>
      <w:r w:rsidRPr="00A01CCD">
        <w:rPr>
          <w:rFonts w:ascii="Book Antiqua" w:hAnsi="Book Antiqua"/>
          <w:lang w:val="sr-Latn-RS"/>
        </w:rPr>
        <w:t>.</w:t>
      </w:r>
    </w:p>
    <w:p w14:paraId="751A14CD" w14:textId="77777777" w:rsidR="00325FDE" w:rsidRPr="00A01CCD" w:rsidRDefault="00325FDE" w:rsidP="003E62E5">
      <w:pPr>
        <w:jc w:val="center"/>
        <w:rPr>
          <w:rFonts w:ascii="Book Antiqua" w:hAnsi="Book Antiqua"/>
          <w:sz w:val="28"/>
          <w:szCs w:val="28"/>
          <w:lang w:val="sr-Latn-RS"/>
        </w:rPr>
      </w:pPr>
    </w:p>
    <w:p w14:paraId="049D018D" w14:textId="665A1A7E" w:rsidR="00325FDE" w:rsidRPr="00A01CCD" w:rsidRDefault="00EB4D5A" w:rsidP="00934935">
      <w:pPr>
        <w:pStyle w:val="FormatvorlageS02-Level1TextkrperCalibri"/>
        <w:numPr>
          <w:ilvl w:val="0"/>
          <w:numId w:val="2"/>
        </w:numPr>
        <w:spacing w:before="0" w:after="0"/>
        <w:jc w:val="center"/>
        <w:rPr>
          <w:rFonts w:ascii="Book Antiqua" w:hAnsi="Book Antiqua"/>
          <w:lang w:val="sr-Latn-RS"/>
        </w:rPr>
      </w:pPr>
      <w:r w:rsidRPr="00A01CCD">
        <w:rPr>
          <w:rFonts w:ascii="Book Antiqua" w:hAnsi="Book Antiqua"/>
          <w:lang w:val="sr-Latn-RS"/>
        </w:rPr>
        <w:t>Uvodna razmatranja</w:t>
      </w:r>
    </w:p>
    <w:p w14:paraId="30F3DBE1" w14:textId="77777777" w:rsidR="003E62E5" w:rsidRPr="00A01CCD" w:rsidRDefault="003E62E5" w:rsidP="00325FDE">
      <w:pPr>
        <w:pStyle w:val="S05-Paragraph"/>
        <w:spacing w:before="0" w:after="0"/>
        <w:ind w:firstLine="0"/>
        <w:rPr>
          <w:rFonts w:ascii="Book Antiqua" w:hAnsi="Book Antiqua"/>
          <w:lang w:val="sr-Latn-RS"/>
        </w:rPr>
      </w:pPr>
    </w:p>
    <w:p w14:paraId="1CD0E050" w14:textId="0934FE73" w:rsidR="00EB4D5A" w:rsidRPr="00A01CCD" w:rsidRDefault="00EB4D5A" w:rsidP="00EB4D5A">
      <w:pPr>
        <w:spacing w:after="120"/>
        <w:rPr>
          <w:rFonts w:ascii="Book Antiqua" w:hAnsi="Book Antiqua"/>
          <w:noProof/>
          <w:szCs w:val="24"/>
          <w:lang w:val="sr-Latn-RS"/>
        </w:rPr>
      </w:pPr>
      <w:r w:rsidRPr="00A01CCD">
        <w:rPr>
          <w:rFonts w:ascii="Book Antiqua" w:hAnsi="Book Antiqua"/>
          <w:noProof/>
          <w:szCs w:val="24"/>
          <w:lang w:val="sr-Latn-RS"/>
        </w:rPr>
        <w:t xml:space="preserve">Globalizacija se najopštije može odrediti kao proces stvaranja opštesvetskog društva </w:t>
      </w:r>
      <w:r w:rsidRPr="00A01CCD">
        <w:rPr>
          <w:rFonts w:ascii="Book Antiqua" w:hAnsi="Book Antiqua"/>
          <w:bCs/>
          <w:noProof/>
          <w:szCs w:val="24"/>
          <w:lang w:val="sr-Latn-RS"/>
        </w:rPr>
        <w:t>kroz sinhronizovane, ujednačene političke, ekonomske i vojne aktivnosti. Mnogi istraživači smatraju dalje, da je ovaj proces iniciran i da se vodi na čelu</w:t>
      </w:r>
      <w:r w:rsidRPr="00A01CCD">
        <w:rPr>
          <w:rFonts w:ascii="Book Antiqua" w:hAnsi="Book Antiqua"/>
          <w:b/>
          <w:noProof/>
          <w:szCs w:val="24"/>
          <w:lang w:val="sr-Latn-RS"/>
        </w:rPr>
        <w:t xml:space="preserve"> </w:t>
      </w:r>
      <w:r w:rsidRPr="00A01CCD">
        <w:rPr>
          <w:rFonts w:ascii="Book Antiqua" w:hAnsi="Book Antiqua"/>
          <w:bCs/>
          <w:noProof/>
          <w:szCs w:val="24"/>
          <w:lang w:val="sr-Latn-RS"/>
        </w:rPr>
        <w:t>sa SAD kao državom – nosiocem globalizacije, koja usmerava kretanje ukupnog ljudskog društva u pravcu realizacije postavki ideologije globalizma.</w:t>
      </w:r>
      <w:r w:rsidRPr="00A01CCD">
        <w:rPr>
          <w:rStyle w:val="FootnoteReference"/>
          <w:rFonts w:ascii="Book Antiqua" w:hAnsi="Book Antiqua"/>
          <w:bCs/>
          <w:noProof/>
          <w:szCs w:val="24"/>
          <w:lang w:val="sr-Latn-RS"/>
        </w:rPr>
        <w:footnoteReference w:id="3"/>
      </w:r>
      <w:r w:rsidRPr="00A01CCD">
        <w:rPr>
          <w:rFonts w:ascii="Book Antiqua" w:hAnsi="Book Antiqua"/>
          <w:noProof/>
          <w:szCs w:val="24"/>
          <w:lang w:val="sr-Latn-RS"/>
        </w:rPr>
        <w:t xml:space="preserve"> </w:t>
      </w:r>
    </w:p>
    <w:p w14:paraId="143A2BAA" w14:textId="43C0F476" w:rsidR="00EB4D5A" w:rsidRPr="00A01CCD" w:rsidRDefault="00EB4D5A" w:rsidP="00EB4D5A">
      <w:pPr>
        <w:spacing w:after="120"/>
        <w:rPr>
          <w:rFonts w:ascii="Book Antiqua" w:hAnsi="Book Antiqua"/>
          <w:noProof/>
          <w:szCs w:val="24"/>
          <w:lang w:val="sr-Latn-RS"/>
        </w:rPr>
      </w:pPr>
      <w:r w:rsidRPr="00A01CCD">
        <w:rPr>
          <w:rFonts w:ascii="Book Antiqua" w:hAnsi="Book Antiqua"/>
          <w:noProof/>
          <w:szCs w:val="24"/>
          <w:lang w:val="sr-Latn-RS"/>
        </w:rPr>
        <w:lastRenderedPageBreak/>
        <w:t xml:space="preserve">Razvojem nauke i tehnike neminovno smo došli do interneta koji je objedinio mnoge aspekte života, ekonomije, komunikacije.. U svetlu ovog približavanja i ostvarivanja ideje „globalnog sela“ globalizacija je neminovnost, ali i nosilac napretka civilizacije. Razvojem komunikacija i približanja ekonomije došli smo do jedinstvenog svetskog tržišta, polako unifikujemo zakone i vrednosti. </w:t>
      </w:r>
    </w:p>
    <w:p w14:paraId="16A9E0FE" w14:textId="49904EC4" w:rsidR="00EB4D5A" w:rsidRPr="00A01CCD" w:rsidRDefault="00EB4D5A" w:rsidP="00EB4D5A">
      <w:pPr>
        <w:spacing w:after="120"/>
        <w:rPr>
          <w:rFonts w:ascii="Book Antiqua" w:hAnsi="Book Antiqua"/>
          <w:noProof/>
          <w:szCs w:val="24"/>
          <w:lang w:val="sr-Latn-RS"/>
        </w:rPr>
      </w:pPr>
      <w:r w:rsidRPr="00A01CCD">
        <w:rPr>
          <w:rFonts w:ascii="Book Antiqua" w:hAnsi="Book Antiqua"/>
          <w:noProof/>
          <w:szCs w:val="24"/>
          <w:lang w:val="sr-Latn-RS"/>
        </w:rPr>
        <w:t xml:space="preserve">Naravno, postoje i argumentovane tvrdnje da je to novi oblik ropstva i dominacije bogatih nad siromašnima. To je pošast koja ubija svaki tračak nacionalnog bića, počevši od kulture, jezika, vojske, pisma, muzike sve do nacionalne države i osećaja nacionalnosti. Ovo se posebno može ilustrovati kroz primer Avganistana. Naime, dvadeset godina su zapadne sile na čelu sa Amerikom pokušavale da stvore novi sistem vrednosti i etičkih normi, kao i da implementiraju ljudska prava koja su se kosila sa tradicijom tog naroda i naravno da ne samo da nisu uspele nego su stvorile novo žarište koje će narednih godina samo dovesti do ekspanzije nasilja kroz terorističke akcije. </w:t>
      </w:r>
    </w:p>
    <w:p w14:paraId="0E2927A6" w14:textId="3196F237" w:rsidR="00EB4D5A" w:rsidRPr="00A01CCD" w:rsidRDefault="00EB4D5A" w:rsidP="00EB4D5A">
      <w:pPr>
        <w:spacing w:after="120"/>
        <w:rPr>
          <w:rFonts w:ascii="Book Antiqua" w:hAnsi="Book Antiqua"/>
          <w:noProof/>
          <w:szCs w:val="24"/>
          <w:lang w:val="sr-Latn-RS"/>
        </w:rPr>
      </w:pPr>
      <w:r w:rsidRPr="00A01CCD">
        <w:rPr>
          <w:rFonts w:ascii="Book Antiqua" w:hAnsi="Book Antiqua"/>
          <w:noProof/>
          <w:szCs w:val="24"/>
          <w:lang w:val="sr-Latn-RS"/>
        </w:rPr>
        <w:t>Bez obzira na različita mišljenja, globalizacija je povezala svet. Nacionalne države ne razmišljaju više o odgovornosti pred svojim građanima, već o prvenstveno razmišljaju o odgovornosti pred međunarodnim institucijama</w:t>
      </w:r>
      <w:r w:rsidR="00DE348B" w:rsidRPr="00A01CCD">
        <w:rPr>
          <w:rFonts w:ascii="Book Antiqua" w:hAnsi="Book Antiqua"/>
          <w:noProof/>
          <w:szCs w:val="24"/>
          <w:lang w:val="sr-Latn-RS"/>
        </w:rPr>
        <w:t>, pogotovo NATO</w:t>
      </w:r>
      <w:r w:rsidRPr="00A01CCD">
        <w:rPr>
          <w:rFonts w:ascii="Book Antiqua" w:hAnsi="Book Antiqua"/>
          <w:noProof/>
          <w:szCs w:val="24"/>
          <w:lang w:val="sr-Latn-RS"/>
        </w:rPr>
        <w:t xml:space="preserve">. Na globalnom planu izdvojio se engleski jezik (iako francuski ima dužu tradiciju „svetskog jezika“, a španski govori mnogo više ljudi, i u više država na svetu), američki dolar (iako bi mogli da izdvojimo nekoliko adekvatnijih i postojanijih valuta), Sjedinjene Američke Države su se izdvojile kao jedina i najvažnija sila na svetu. </w:t>
      </w:r>
      <w:r w:rsidR="00DE348B" w:rsidRPr="00A01CCD">
        <w:rPr>
          <w:rFonts w:ascii="Book Antiqua" w:hAnsi="Book Antiqua"/>
          <w:noProof/>
          <w:szCs w:val="24"/>
          <w:lang w:val="sr-Latn-RS"/>
        </w:rPr>
        <w:t>Uloga međunarodnih organizacija koje su balansirane i na koju uti</w:t>
      </w:r>
      <w:r w:rsidR="003960E4" w:rsidRPr="00A01CCD">
        <w:rPr>
          <w:rFonts w:ascii="Book Antiqua" w:hAnsi="Book Antiqua"/>
          <w:noProof/>
          <w:szCs w:val="24"/>
          <w:lang w:val="sr-Latn-RS"/>
        </w:rPr>
        <w:t>č</w:t>
      </w:r>
      <w:r w:rsidR="00DE348B" w:rsidRPr="00A01CCD">
        <w:rPr>
          <w:rFonts w:ascii="Book Antiqua" w:hAnsi="Book Antiqua"/>
          <w:noProof/>
          <w:szCs w:val="24"/>
          <w:lang w:val="sr-Latn-RS"/>
        </w:rPr>
        <w:t xml:space="preserve">e više država, na to prvenstveno mislimo na Ujedinjene Nacije, polako prestaju da imaju važnost kakve su imale. </w:t>
      </w:r>
      <w:r w:rsidRPr="00A01CCD">
        <w:rPr>
          <w:rFonts w:ascii="Book Antiqua" w:hAnsi="Book Antiqua"/>
          <w:noProof/>
          <w:szCs w:val="24"/>
          <w:lang w:val="sr-Latn-RS"/>
        </w:rPr>
        <w:t xml:space="preserve">Pitanje ko i da li neka država </w:t>
      </w:r>
      <w:r w:rsidR="003960E4" w:rsidRPr="00A01CCD">
        <w:rPr>
          <w:rFonts w:ascii="Book Antiqua" w:hAnsi="Book Antiqua"/>
          <w:noProof/>
          <w:szCs w:val="24"/>
          <w:lang w:val="sr-Latn-RS"/>
        </w:rPr>
        <w:t xml:space="preserve">želi </w:t>
      </w:r>
      <w:r w:rsidRPr="00A01CCD">
        <w:rPr>
          <w:rFonts w:ascii="Book Antiqua" w:hAnsi="Book Antiqua"/>
          <w:noProof/>
          <w:szCs w:val="24"/>
          <w:lang w:val="sr-Latn-RS"/>
        </w:rPr>
        <w:t>da prihvati</w:t>
      </w:r>
      <w:r w:rsidR="003960E4" w:rsidRPr="00A01CCD">
        <w:rPr>
          <w:rFonts w:ascii="Book Antiqua" w:hAnsi="Book Antiqua"/>
          <w:noProof/>
          <w:szCs w:val="24"/>
          <w:lang w:val="sr-Latn-RS"/>
        </w:rPr>
        <w:t xml:space="preserve"> nova pravila</w:t>
      </w:r>
      <w:r w:rsidRPr="00A01CCD">
        <w:rPr>
          <w:rFonts w:ascii="Book Antiqua" w:hAnsi="Book Antiqua"/>
          <w:noProof/>
          <w:szCs w:val="24"/>
          <w:lang w:val="sr-Latn-RS"/>
        </w:rPr>
        <w:t xml:space="preserve"> se više ne postavlja i male zemlje se prosto utrkuju koja će bolje i uspešnije prihvatiti (uglavnom nekritično) sve uslove i zahteve. Posebno se izdvaja „slučaj GMO“ i globalna korporacija </w:t>
      </w:r>
      <w:r w:rsidRPr="00A01CCD">
        <w:rPr>
          <w:rFonts w:ascii="Book Antiqua" w:hAnsi="Book Antiqua"/>
          <w:i/>
          <w:noProof/>
          <w:szCs w:val="24"/>
          <w:lang w:val="sr-Latn-RS"/>
        </w:rPr>
        <w:t>Monsanto</w:t>
      </w:r>
      <w:r w:rsidRPr="00A01CCD">
        <w:rPr>
          <w:rFonts w:ascii="Book Antiqua" w:hAnsi="Book Antiqua"/>
          <w:noProof/>
          <w:szCs w:val="24"/>
          <w:lang w:val="sr-Latn-RS"/>
        </w:rPr>
        <w:t xml:space="preserve"> koja sama kreira uslove po kojima će se „legalizovati“ i koja, zahvaljujući ogromnim sredstvima i vojsci, prosto samo ulazi i pravi pravu ekološku propast u zemlji. Posledice koje ostavlja na „zaražene zemlje“ su neprocenjive, ali naravno i pored dokaza kazne za</w:t>
      </w:r>
      <w:r w:rsidR="00DE348B" w:rsidRPr="00A01CCD">
        <w:rPr>
          <w:rFonts w:ascii="Book Antiqua" w:hAnsi="Book Antiqua"/>
          <w:noProof/>
          <w:szCs w:val="24"/>
          <w:lang w:val="sr-Latn-RS"/>
        </w:rPr>
        <w:t xml:space="preserve"> </w:t>
      </w:r>
      <w:r w:rsidRPr="00A01CCD">
        <w:rPr>
          <w:rFonts w:ascii="Book Antiqua" w:hAnsi="Book Antiqua"/>
          <w:noProof/>
          <w:szCs w:val="24"/>
          <w:lang w:val="sr-Latn-RS"/>
        </w:rPr>
        <w:t xml:space="preserve">sada nema.  </w:t>
      </w:r>
    </w:p>
    <w:p w14:paraId="2613E0F1" w14:textId="6227294B" w:rsidR="00EB4D5A" w:rsidRPr="00A01CCD" w:rsidRDefault="00EB4D5A" w:rsidP="00EB4D5A">
      <w:pPr>
        <w:spacing w:after="120"/>
        <w:rPr>
          <w:rFonts w:ascii="Book Antiqua" w:hAnsi="Book Antiqua"/>
          <w:noProof/>
          <w:szCs w:val="24"/>
          <w:lang w:val="sr-Latn-RS"/>
        </w:rPr>
      </w:pPr>
      <w:r w:rsidRPr="00A01CCD">
        <w:rPr>
          <w:rFonts w:ascii="Book Antiqua" w:hAnsi="Book Antiqua"/>
          <w:noProof/>
          <w:szCs w:val="24"/>
          <w:lang w:val="sr-Latn-RS"/>
        </w:rPr>
        <w:t>Naravno, nema sumnje da ima nekih strana globalizacije koje su nesporno dobre. Neki problemi se jednostavno mogu rešavati samo globalizovanim nastupom. Na primer, sa ekološke tačke gledišta daleko je lakše sprečavati ekološke katastrofe koje prete svima i uopšte rešavati ekološke probleme na globalnom nivou nego na lokalnom.</w:t>
      </w:r>
    </w:p>
    <w:p w14:paraId="63A938E4" w14:textId="77777777" w:rsidR="00EB4D5A" w:rsidRPr="00A01CCD" w:rsidRDefault="00EB4D5A" w:rsidP="00EB4D5A">
      <w:pPr>
        <w:spacing w:after="120"/>
        <w:rPr>
          <w:rFonts w:ascii="Book Antiqua" w:hAnsi="Book Antiqua"/>
          <w:noProof/>
          <w:szCs w:val="24"/>
          <w:lang w:val="sr-Latn-RS"/>
        </w:rPr>
      </w:pPr>
      <w:r w:rsidRPr="00A01CCD">
        <w:rPr>
          <w:rFonts w:ascii="Book Antiqua" w:hAnsi="Book Antiqua"/>
          <w:noProof/>
          <w:szCs w:val="24"/>
          <w:lang w:val="sr-Latn-RS"/>
        </w:rPr>
        <w:t xml:space="preserve">Problem manjka vode i hrane u svetu je takođe lakše rešavati zajedničkim pristupom i naporom. </w:t>
      </w:r>
    </w:p>
    <w:p w14:paraId="6DF87DA2" w14:textId="5B3BA3C8" w:rsidR="00EB4D5A" w:rsidRPr="00A01CCD" w:rsidRDefault="00EB4D5A" w:rsidP="00EB4D5A">
      <w:pPr>
        <w:spacing w:after="120"/>
        <w:rPr>
          <w:rFonts w:ascii="Book Antiqua" w:hAnsi="Book Antiqua"/>
          <w:noProof/>
          <w:szCs w:val="24"/>
          <w:lang w:val="sr-Latn-RS"/>
        </w:rPr>
      </w:pPr>
      <w:r w:rsidRPr="00A01CCD">
        <w:rPr>
          <w:rFonts w:ascii="Book Antiqua" w:hAnsi="Book Antiqua"/>
          <w:noProof/>
          <w:szCs w:val="24"/>
          <w:lang w:val="sr-Latn-RS"/>
        </w:rPr>
        <w:t xml:space="preserve">Kada bismo posmatrali problem rešavanja mira u svetu pomislili bi da je to problem koji je idealan za rešavanje na globalnom planu. Ali, ono što plaši jeste da se sa nadiranjem globalizacije ne postiže više mira u svetu, već upravo suprotno. Pitanja novih konflikata, ratova, nacionalističkih i secesionističkih pokreta i terorizam bujaju. Isto tako, obećani prosperitet ne stiže svima, niti bar jednako. Siromašni i dalje sve više siromaše i jedini im je spas u obrazovanju, bogati se takođe sve više bogate, ali ne više kao nekad samo na račun siromašnih, već i na račun obrazovanih i uvek pomoću </w:t>
      </w:r>
      <w:r w:rsidRPr="00A01CCD">
        <w:rPr>
          <w:rFonts w:ascii="Book Antiqua" w:hAnsi="Book Antiqua"/>
          <w:noProof/>
          <w:szCs w:val="24"/>
          <w:lang w:val="sr-Latn-RS"/>
        </w:rPr>
        <w:lastRenderedPageBreak/>
        <w:t xml:space="preserve">njih. Ipak, i pored obrazovanja i ujednačavanja uslova školovanja, neke zemlje i neki  elitni centri ostaju više traženi od drugih. Naime, većina fakulteta u svetu će pre na mesto profesora prihvatiti nekog iz Engleske ili Amerike nego nekog iz Afrike, Srbije, Hrvatske bez obzira na njihovo obrazovanje i sposobnost. </w:t>
      </w:r>
    </w:p>
    <w:p w14:paraId="70F8A4E3" w14:textId="53D5C5A4" w:rsidR="00EB4D5A" w:rsidRPr="00A01CCD" w:rsidRDefault="00EB4D5A" w:rsidP="00EB4D5A">
      <w:pPr>
        <w:spacing w:after="120"/>
        <w:rPr>
          <w:rFonts w:ascii="Book Antiqua" w:hAnsi="Book Antiqua"/>
          <w:noProof/>
          <w:szCs w:val="24"/>
          <w:lang w:val="sr-Latn-RS"/>
        </w:rPr>
      </w:pPr>
      <w:r w:rsidRPr="00A01CCD">
        <w:rPr>
          <w:rFonts w:ascii="Book Antiqua" w:hAnsi="Book Antiqua"/>
          <w:noProof/>
          <w:szCs w:val="24"/>
          <w:lang w:val="sr-Latn-RS"/>
        </w:rPr>
        <w:t>Takođe, primetno je da, u svetu, paralelno teku dva procesa. Sa jedne strane imamo globalizaciju, a sa druge nastanak novih država i favorizovanje i zatvaranje drugih. Ta dva procesa su naizgled potpuno protivurečna, ali oni to u suštini ne moraju biti. Naravno da kad velike sile oslabe neku višenacionalnu državu, ona se raspadne i tad nastaje više manjih poslušnih država umesto jedne velike i neposlušne.</w:t>
      </w:r>
    </w:p>
    <w:p w14:paraId="4B0C0F5A" w14:textId="3FC1E17D" w:rsidR="001B73A5" w:rsidRPr="00A01CCD" w:rsidRDefault="001B73A5" w:rsidP="00934935">
      <w:pPr>
        <w:pStyle w:val="ListParagraph"/>
        <w:numPr>
          <w:ilvl w:val="0"/>
          <w:numId w:val="2"/>
        </w:numPr>
        <w:spacing w:after="120"/>
        <w:rPr>
          <w:rFonts w:ascii="Book Antiqua" w:hAnsi="Book Antiqua"/>
          <w:b/>
          <w:bCs/>
          <w:noProof/>
          <w:lang w:val="sr-Latn-RS"/>
        </w:rPr>
      </w:pPr>
      <w:r w:rsidRPr="00A01CCD">
        <w:rPr>
          <w:rFonts w:ascii="Book Antiqua" w:hAnsi="Book Antiqua"/>
          <w:b/>
          <w:bCs/>
          <w:noProof/>
          <w:lang w:val="sr-Latn-RS"/>
        </w:rPr>
        <w:t>Globalizacija i nacionalna država</w:t>
      </w:r>
    </w:p>
    <w:p w14:paraId="5F61325F" w14:textId="5566F954" w:rsidR="001B73A5" w:rsidRPr="00A01CCD" w:rsidRDefault="001B73A5" w:rsidP="001B73A5">
      <w:pPr>
        <w:rPr>
          <w:rFonts w:ascii="Book Antiqua" w:eastAsia="Times New Roman" w:hAnsi="Book Antiqua" w:cs="Arial"/>
          <w:color w:val="222222"/>
          <w:szCs w:val="24"/>
          <w:lang w:val="sr-Latn-RS" w:eastAsia="sr-Latn-RS"/>
        </w:rPr>
      </w:pPr>
      <w:r w:rsidRPr="00A01CCD">
        <w:rPr>
          <w:rFonts w:ascii="Book Antiqua" w:eastAsia="Times New Roman" w:hAnsi="Book Antiqua" w:cs="Arial"/>
          <w:color w:val="222222"/>
          <w:szCs w:val="24"/>
          <w:lang w:val="sr-Latn-RS" w:eastAsia="sr-Latn-RS"/>
        </w:rPr>
        <w:t xml:space="preserve">Najočiglednija posledica globalizacije je smanjenje </w:t>
      </w:r>
      <w:proofErr w:type="spellStart"/>
      <w:r w:rsidRPr="00A01CCD">
        <w:rPr>
          <w:rFonts w:ascii="Book Antiqua" w:eastAsia="Times New Roman" w:hAnsi="Book Antiqua" w:cs="Arial"/>
          <w:color w:val="222222"/>
          <w:szCs w:val="24"/>
          <w:lang w:val="sr-Latn-RS" w:eastAsia="sr-Latn-RS"/>
        </w:rPr>
        <w:t>moći</w:t>
      </w:r>
      <w:proofErr w:type="spellEnd"/>
      <w:r w:rsidRPr="00A01CCD">
        <w:rPr>
          <w:rFonts w:ascii="Book Antiqua" w:eastAsia="Times New Roman" w:hAnsi="Book Antiqua" w:cs="Arial"/>
          <w:color w:val="222222"/>
          <w:szCs w:val="24"/>
          <w:lang w:val="sr-Latn-RS" w:eastAsia="sr-Latn-RS"/>
        </w:rPr>
        <w:t xml:space="preserve"> i uticaja nacionalne države. Ovo se najlakše može objasniti </w:t>
      </w:r>
      <w:proofErr w:type="spellStart"/>
      <w:r w:rsidRPr="00A01CCD">
        <w:rPr>
          <w:rFonts w:ascii="Book Antiqua" w:eastAsia="Times New Roman" w:hAnsi="Book Antiqua" w:cs="Arial"/>
          <w:color w:val="222222"/>
          <w:szCs w:val="24"/>
          <w:lang w:val="sr-Latn-RS" w:eastAsia="sr-Latn-RS"/>
        </w:rPr>
        <w:t>smanjenjenjem</w:t>
      </w:r>
      <w:proofErr w:type="spellEnd"/>
      <w:r w:rsidRPr="00A01CCD">
        <w:rPr>
          <w:rFonts w:ascii="Book Antiqua" w:eastAsia="Times New Roman" w:hAnsi="Book Antiqua" w:cs="Arial"/>
          <w:color w:val="222222"/>
          <w:szCs w:val="24"/>
          <w:lang w:val="sr-Latn-RS" w:eastAsia="sr-Latn-RS"/>
        </w:rPr>
        <w:t xml:space="preserve"> autonomije makroekonomske politike koja prati globalizaciju finansija. Sposobnost države da upravlja makroekonomijom, da manipuliše </w:t>
      </w:r>
      <w:proofErr w:type="spellStart"/>
      <w:r w:rsidRPr="00A01CCD">
        <w:rPr>
          <w:rFonts w:ascii="Book Antiqua" w:eastAsia="Times New Roman" w:hAnsi="Book Antiqua" w:cs="Arial"/>
          <w:color w:val="222222"/>
          <w:szCs w:val="24"/>
          <w:lang w:val="sr-Latn-RS" w:eastAsia="sr-Latn-RS"/>
        </w:rPr>
        <w:t>domaćom</w:t>
      </w:r>
      <w:proofErr w:type="spellEnd"/>
      <w:r w:rsidRPr="00A01CCD">
        <w:rPr>
          <w:rFonts w:ascii="Book Antiqua" w:eastAsia="Times New Roman" w:hAnsi="Book Antiqua" w:cs="Arial"/>
          <w:color w:val="222222"/>
          <w:szCs w:val="24"/>
          <w:lang w:val="sr-Latn-RS" w:eastAsia="sr-Latn-RS"/>
        </w:rPr>
        <w:t xml:space="preserve"> politikom i da koristi sredstva da prikupi resurse za rat, inhibirana je, ili u najmanju ruku izmenjena. Promene u obimu i vrsti proizvodnje (</w:t>
      </w:r>
      <w:r w:rsidR="003960E4" w:rsidRPr="00A01CCD">
        <w:rPr>
          <w:rFonts w:ascii="Book Antiqua" w:eastAsia="Times New Roman" w:hAnsi="Book Antiqua" w:cs="Arial"/>
          <w:color w:val="222222"/>
          <w:szCs w:val="24"/>
          <w:lang w:val="sr-Latn-RS" w:eastAsia="sr-Latn-RS"/>
        </w:rPr>
        <w:t>selidba</w:t>
      </w:r>
      <w:r w:rsidRPr="00A01CCD">
        <w:rPr>
          <w:rFonts w:ascii="Book Antiqua" w:eastAsia="Times New Roman" w:hAnsi="Book Antiqua" w:cs="Arial"/>
          <w:color w:val="222222"/>
          <w:szCs w:val="24"/>
          <w:lang w:val="sr-Latn-RS" w:eastAsia="sr-Latn-RS"/>
        </w:rPr>
        <w:t xml:space="preserve"> fabrika u države koje nude najpovoljnije uslove, ali i izmeštanje fabrika radi uticaja geopolitike), verovatno </w:t>
      </w:r>
      <w:proofErr w:type="spellStart"/>
      <w:r w:rsidRPr="00A01CCD">
        <w:rPr>
          <w:rFonts w:ascii="Book Antiqua" w:eastAsia="Times New Roman" w:hAnsi="Book Antiqua" w:cs="Arial"/>
          <w:color w:val="222222"/>
          <w:szCs w:val="24"/>
          <w:lang w:val="sr-Latn-RS" w:eastAsia="sr-Latn-RS"/>
        </w:rPr>
        <w:t>će</w:t>
      </w:r>
      <w:proofErr w:type="spellEnd"/>
      <w:r w:rsidRPr="00A01CCD">
        <w:rPr>
          <w:rFonts w:ascii="Book Antiqua" w:eastAsia="Times New Roman" w:hAnsi="Book Antiqua" w:cs="Arial"/>
          <w:color w:val="222222"/>
          <w:szCs w:val="24"/>
          <w:lang w:val="sr-Latn-RS" w:eastAsia="sr-Latn-RS"/>
        </w:rPr>
        <w:t xml:space="preserve"> potkopati tradicionalnu sklonost država za relativnu aut</w:t>
      </w:r>
      <w:r w:rsidR="003960E4" w:rsidRPr="00A01CCD">
        <w:rPr>
          <w:rFonts w:ascii="Book Antiqua" w:eastAsia="Times New Roman" w:hAnsi="Book Antiqua" w:cs="Arial"/>
          <w:color w:val="222222"/>
          <w:szCs w:val="24"/>
          <w:lang w:val="sr-Latn-RS" w:eastAsia="sr-Latn-RS"/>
        </w:rPr>
        <w:t>onomiju</w:t>
      </w:r>
      <w:r w:rsidRPr="00A01CCD">
        <w:rPr>
          <w:rFonts w:ascii="Book Antiqua" w:eastAsia="Times New Roman" w:hAnsi="Book Antiqua" w:cs="Arial"/>
          <w:color w:val="222222"/>
          <w:szCs w:val="24"/>
          <w:lang w:val="sr-Latn-RS" w:eastAsia="sr-Latn-RS"/>
        </w:rPr>
        <w:t xml:space="preserve"> u odbrambenoj proizvodnji.</w:t>
      </w:r>
      <w:r w:rsidR="000B78E7" w:rsidRPr="00A01CCD">
        <w:rPr>
          <w:rStyle w:val="FootnoteReference"/>
          <w:rFonts w:ascii="Book Antiqua" w:eastAsia="Times New Roman" w:hAnsi="Book Antiqua" w:cs="Arial"/>
          <w:color w:val="222222"/>
          <w:szCs w:val="24"/>
          <w:lang w:val="sr-Latn-RS" w:eastAsia="sr-Latn-RS"/>
        </w:rPr>
        <w:footnoteReference w:id="4"/>
      </w:r>
      <w:r w:rsidRPr="00A01CCD">
        <w:rPr>
          <w:rFonts w:ascii="Book Antiqua" w:eastAsia="Times New Roman" w:hAnsi="Book Antiqua" w:cs="Arial"/>
          <w:color w:val="222222"/>
          <w:szCs w:val="24"/>
          <w:lang w:val="sr-Latn-RS" w:eastAsia="sr-Latn-RS"/>
        </w:rPr>
        <w:t xml:space="preserve"> Ove promene mogli bi uticati ne samo na odluke o nabavkama za odbranu, </w:t>
      </w:r>
      <w:proofErr w:type="spellStart"/>
      <w:r w:rsidRPr="00A01CCD">
        <w:rPr>
          <w:rFonts w:ascii="Book Antiqua" w:eastAsia="Times New Roman" w:hAnsi="Book Antiqua" w:cs="Arial"/>
          <w:color w:val="222222"/>
          <w:szCs w:val="24"/>
          <w:lang w:val="sr-Latn-RS" w:eastAsia="sr-Latn-RS"/>
        </w:rPr>
        <w:t>vec</w:t>
      </w:r>
      <w:proofErr w:type="spellEnd"/>
      <w:r w:rsidRPr="00A01CCD">
        <w:rPr>
          <w:rFonts w:ascii="Book Antiqua" w:eastAsia="Times New Roman" w:hAnsi="Book Antiqua" w:cs="Arial"/>
          <w:color w:val="222222"/>
          <w:szCs w:val="24"/>
          <w:lang w:val="sr-Latn-RS" w:eastAsia="sr-Latn-RS"/>
        </w:rPr>
        <w:t>́ i na odluke o vojnim savezima.</w:t>
      </w:r>
    </w:p>
    <w:p w14:paraId="109DCD29" w14:textId="6136F643" w:rsidR="001B73A5" w:rsidRPr="00A01CCD" w:rsidRDefault="001B73A5" w:rsidP="001B73A5">
      <w:pPr>
        <w:rPr>
          <w:rFonts w:ascii="Book Antiqua" w:eastAsia="Times New Roman" w:hAnsi="Book Antiqua" w:cs="Arial"/>
          <w:color w:val="222222"/>
          <w:szCs w:val="24"/>
          <w:lang w:val="sr-Latn-RS" w:eastAsia="sr-Latn-RS"/>
        </w:rPr>
      </w:pPr>
      <w:r w:rsidRPr="00A01CCD">
        <w:rPr>
          <w:rFonts w:ascii="Book Antiqua" w:eastAsia="Times New Roman" w:hAnsi="Book Antiqua" w:cs="Arial"/>
          <w:color w:val="222222"/>
          <w:szCs w:val="24"/>
          <w:lang w:val="sr-Latn-RS" w:eastAsia="sr-Latn-RS"/>
        </w:rPr>
        <w:br/>
        <w:t>Dramatično širenje komunikacione tehnologije - televizije i satelita i mobilnih telefona, faksova, računara i internet, koji se zajednički često naziva „</w:t>
      </w:r>
      <w:proofErr w:type="spellStart"/>
      <w:r w:rsidRPr="00A01CCD">
        <w:rPr>
          <w:rFonts w:ascii="Book Antiqua" w:eastAsia="Times New Roman" w:hAnsi="Book Antiqua" w:cs="Arial"/>
          <w:color w:val="222222"/>
          <w:szCs w:val="24"/>
          <w:lang w:val="sr-Latn-RS" w:eastAsia="sr-Latn-RS"/>
        </w:rPr>
        <w:t>hipermedijsko</w:t>
      </w:r>
      <w:proofErr w:type="spellEnd"/>
      <w:r w:rsidRPr="00A01CCD">
        <w:rPr>
          <w:rFonts w:ascii="Book Antiqua" w:eastAsia="Times New Roman" w:hAnsi="Book Antiqua" w:cs="Arial"/>
          <w:color w:val="222222"/>
          <w:szCs w:val="24"/>
          <w:lang w:val="sr-Latn-RS" w:eastAsia="sr-Latn-RS"/>
        </w:rPr>
        <w:t xml:space="preserve"> okruženje“ - rutinski se navodi kao primer propadanja države. I donekle oni su u pravu, ali opet sve može biti ili podstrek ili izgovor. Svaka promena može biti način za transformaciju, a ne za smanjenje kapaciteta države. Različite sfere državne uprave mogu posebno biti pogodne za </w:t>
      </w:r>
      <w:proofErr w:type="spellStart"/>
      <w:r w:rsidRPr="00A01CCD">
        <w:rPr>
          <w:rFonts w:ascii="Book Antiqua" w:eastAsia="Times New Roman" w:hAnsi="Book Antiqua" w:cs="Arial"/>
          <w:color w:val="222222"/>
          <w:szCs w:val="24"/>
          <w:lang w:val="sr-Latn-RS" w:eastAsia="sr-Latn-RS"/>
        </w:rPr>
        <w:t>korišćenje</w:t>
      </w:r>
      <w:proofErr w:type="spellEnd"/>
      <w:r w:rsidRPr="00A01CCD">
        <w:rPr>
          <w:rFonts w:ascii="Book Antiqua" w:eastAsia="Times New Roman" w:hAnsi="Book Antiqua" w:cs="Arial"/>
          <w:color w:val="222222"/>
          <w:szCs w:val="24"/>
          <w:lang w:val="sr-Latn-RS" w:eastAsia="sr-Latn-RS"/>
        </w:rPr>
        <w:t xml:space="preserve"> novih tehnologija u svoju korist poboljšane tehnologije nadzora </w:t>
      </w:r>
      <w:r w:rsidR="003960E4" w:rsidRPr="00A01CCD">
        <w:rPr>
          <w:rFonts w:ascii="Book Antiqua" w:eastAsia="Times New Roman" w:hAnsi="Book Antiqua" w:cs="Arial"/>
          <w:color w:val="222222"/>
          <w:szCs w:val="24"/>
          <w:lang w:val="sr-Latn-RS" w:eastAsia="sr-Latn-RS"/>
        </w:rPr>
        <w:t xml:space="preserve">i </w:t>
      </w:r>
      <w:r w:rsidRPr="00A01CCD">
        <w:rPr>
          <w:rFonts w:ascii="Book Antiqua" w:eastAsia="Times New Roman" w:hAnsi="Book Antiqua" w:cs="Arial"/>
          <w:color w:val="222222"/>
          <w:szCs w:val="24"/>
          <w:lang w:val="sr-Latn-RS" w:eastAsia="sr-Latn-RS"/>
        </w:rPr>
        <w:t xml:space="preserve">mogu osnažiti državu, </w:t>
      </w:r>
      <w:proofErr w:type="spellStart"/>
      <w:r w:rsidRPr="00A01CCD">
        <w:rPr>
          <w:rFonts w:ascii="Book Antiqua" w:eastAsia="Times New Roman" w:hAnsi="Book Antiqua" w:cs="Arial"/>
          <w:color w:val="222222"/>
          <w:szCs w:val="24"/>
          <w:lang w:val="sr-Latn-RS" w:eastAsia="sr-Latn-RS"/>
        </w:rPr>
        <w:t>proširujući</w:t>
      </w:r>
      <w:proofErr w:type="spellEnd"/>
      <w:r w:rsidRPr="00A01CCD">
        <w:rPr>
          <w:rFonts w:ascii="Book Antiqua" w:eastAsia="Times New Roman" w:hAnsi="Book Antiqua" w:cs="Arial"/>
          <w:color w:val="222222"/>
          <w:szCs w:val="24"/>
          <w:lang w:val="sr-Latn-RS" w:eastAsia="sr-Latn-RS"/>
        </w:rPr>
        <w:t xml:space="preserve"> njen doseg dalje nego ranije.</w:t>
      </w:r>
      <w:r w:rsidR="000B78E7" w:rsidRPr="00A01CCD">
        <w:rPr>
          <w:rStyle w:val="FootnoteReference"/>
          <w:rFonts w:ascii="Book Antiqua" w:eastAsia="Times New Roman" w:hAnsi="Book Antiqua" w:cs="Arial"/>
          <w:color w:val="222222"/>
          <w:szCs w:val="24"/>
          <w:lang w:val="sr-Latn-RS" w:eastAsia="sr-Latn-RS"/>
        </w:rPr>
        <w:footnoteReference w:id="5"/>
      </w:r>
      <w:r w:rsidRPr="00A01CCD">
        <w:rPr>
          <w:rFonts w:ascii="Book Antiqua" w:eastAsia="Times New Roman" w:hAnsi="Book Antiqua" w:cs="Arial"/>
          <w:color w:val="222222"/>
          <w:szCs w:val="24"/>
          <w:lang w:val="sr-Latn-RS" w:eastAsia="sr-Latn-RS"/>
        </w:rPr>
        <w:t xml:space="preserve"> U najširem smislu, kako je rekao Ronald </w:t>
      </w:r>
      <w:proofErr w:type="spellStart"/>
      <w:r w:rsidRPr="00A01CCD">
        <w:rPr>
          <w:rFonts w:ascii="Book Antiqua" w:eastAsia="Times New Roman" w:hAnsi="Book Antiqua" w:cs="Arial"/>
          <w:color w:val="222222"/>
          <w:szCs w:val="24"/>
          <w:lang w:val="sr-Latn-RS" w:eastAsia="sr-Latn-RS"/>
        </w:rPr>
        <w:t>Deibert</w:t>
      </w:r>
      <w:proofErr w:type="spellEnd"/>
      <w:r w:rsidRPr="00A01CCD">
        <w:rPr>
          <w:rFonts w:ascii="Book Antiqua" w:eastAsia="Times New Roman" w:hAnsi="Book Antiqua" w:cs="Arial"/>
          <w:color w:val="222222"/>
          <w:szCs w:val="24"/>
          <w:lang w:val="sr-Latn-RS" w:eastAsia="sr-Latn-RS"/>
        </w:rPr>
        <w:t xml:space="preserve">, ove promene utiču na relativnu </w:t>
      </w:r>
      <w:proofErr w:type="spellStart"/>
      <w:r w:rsidRPr="00A01CCD">
        <w:rPr>
          <w:rFonts w:ascii="Book Antiqua" w:eastAsia="Times New Roman" w:hAnsi="Book Antiqua" w:cs="Arial"/>
          <w:color w:val="222222"/>
          <w:szCs w:val="24"/>
          <w:lang w:val="sr-Latn-RS" w:eastAsia="sr-Latn-RS"/>
        </w:rPr>
        <w:t>moc</w:t>
      </w:r>
      <w:proofErr w:type="spellEnd"/>
      <w:r w:rsidRPr="00A01CCD">
        <w:rPr>
          <w:rFonts w:ascii="Book Antiqua" w:eastAsia="Times New Roman" w:hAnsi="Book Antiqua" w:cs="Arial"/>
          <w:color w:val="222222"/>
          <w:szCs w:val="24"/>
          <w:lang w:val="sr-Latn-RS" w:eastAsia="sr-Latn-RS"/>
        </w:rPr>
        <w:t xml:space="preserve">́ društvenih snaga, jer </w:t>
      </w:r>
      <w:proofErr w:type="spellStart"/>
      <w:r w:rsidRPr="00A01CCD">
        <w:rPr>
          <w:rFonts w:ascii="Book Antiqua" w:eastAsia="Times New Roman" w:hAnsi="Book Antiqua" w:cs="Arial"/>
          <w:color w:val="222222"/>
          <w:szCs w:val="24"/>
          <w:lang w:val="sr-Latn-RS" w:eastAsia="sr-Latn-RS"/>
        </w:rPr>
        <w:t>će</w:t>
      </w:r>
      <w:proofErr w:type="spellEnd"/>
      <w:r w:rsidRPr="00A01CCD">
        <w:rPr>
          <w:rFonts w:ascii="Book Antiqua" w:eastAsia="Times New Roman" w:hAnsi="Book Antiqua" w:cs="Arial"/>
          <w:color w:val="222222"/>
          <w:szCs w:val="24"/>
          <w:lang w:val="sr-Latn-RS" w:eastAsia="sr-Latn-RS"/>
        </w:rPr>
        <w:t xml:space="preserve"> „društvene snage čiji se interesi podudaraju sa komunikacionim okruženjem biti favorizovane dok oni čiji interesi nisu takvi </w:t>
      </w:r>
      <w:proofErr w:type="spellStart"/>
      <w:r w:rsidRPr="00A01CCD">
        <w:rPr>
          <w:rFonts w:ascii="Book Antiqua" w:eastAsia="Times New Roman" w:hAnsi="Book Antiqua" w:cs="Arial"/>
          <w:color w:val="222222"/>
          <w:szCs w:val="24"/>
          <w:lang w:val="sr-Latn-RS" w:eastAsia="sr-Latn-RS"/>
        </w:rPr>
        <w:t>biće</w:t>
      </w:r>
      <w:proofErr w:type="spellEnd"/>
      <w:r w:rsidRPr="00A01CCD">
        <w:rPr>
          <w:rFonts w:ascii="Book Antiqua" w:eastAsia="Times New Roman" w:hAnsi="Book Antiqua" w:cs="Arial"/>
          <w:color w:val="222222"/>
          <w:szCs w:val="24"/>
          <w:lang w:val="sr-Latn-RS" w:eastAsia="sr-Latn-RS"/>
        </w:rPr>
        <w:t xml:space="preserve"> obespravljeni. " Na primer, ovo </w:t>
      </w:r>
      <w:proofErr w:type="spellStart"/>
      <w:r w:rsidRPr="00A01CCD">
        <w:rPr>
          <w:rFonts w:ascii="Book Antiqua" w:eastAsia="Times New Roman" w:hAnsi="Book Antiqua" w:cs="Arial"/>
          <w:color w:val="222222"/>
          <w:szCs w:val="24"/>
          <w:lang w:val="sr-Latn-RS" w:eastAsia="sr-Latn-RS"/>
        </w:rPr>
        <w:t>će</w:t>
      </w:r>
      <w:proofErr w:type="spellEnd"/>
      <w:r w:rsidRPr="00A01CCD">
        <w:rPr>
          <w:rFonts w:ascii="Book Antiqua" w:eastAsia="Times New Roman" w:hAnsi="Book Antiqua" w:cs="Arial"/>
          <w:color w:val="222222"/>
          <w:szCs w:val="24"/>
          <w:lang w:val="sr-Latn-RS" w:eastAsia="sr-Latn-RS"/>
        </w:rPr>
        <w:t xml:space="preserve"> osnažiti neke firme (u poređenju sa drugim firmama i državama), jer „</w:t>
      </w:r>
      <w:proofErr w:type="spellStart"/>
      <w:r w:rsidRPr="00A01CCD">
        <w:rPr>
          <w:rFonts w:ascii="Book Antiqua" w:eastAsia="Times New Roman" w:hAnsi="Book Antiqua" w:cs="Arial"/>
          <w:color w:val="222222"/>
          <w:szCs w:val="24"/>
          <w:lang w:val="sr-Latn-RS" w:eastAsia="sr-Latn-RS"/>
        </w:rPr>
        <w:t>hipermedijsko</w:t>
      </w:r>
      <w:proofErr w:type="spellEnd"/>
      <w:r w:rsidRPr="00A01CCD">
        <w:rPr>
          <w:rFonts w:ascii="Book Antiqua" w:eastAsia="Times New Roman" w:hAnsi="Book Antiqua" w:cs="Arial"/>
          <w:color w:val="222222"/>
          <w:szCs w:val="24"/>
          <w:lang w:val="sr-Latn-RS" w:eastAsia="sr-Latn-RS"/>
        </w:rPr>
        <w:t xml:space="preserve"> okruženje ... favorizuje </w:t>
      </w:r>
      <w:proofErr w:type="spellStart"/>
      <w:r w:rsidRPr="00A01CCD">
        <w:rPr>
          <w:rFonts w:ascii="Book Antiqua" w:eastAsia="Times New Roman" w:hAnsi="Book Antiqua" w:cs="Arial"/>
          <w:color w:val="222222"/>
          <w:szCs w:val="24"/>
          <w:lang w:val="sr-Latn-RS" w:eastAsia="sr-Latn-RS"/>
        </w:rPr>
        <w:t>transnacionalizaciju</w:t>
      </w:r>
      <w:proofErr w:type="spellEnd"/>
      <w:r w:rsidRPr="00A01CCD">
        <w:rPr>
          <w:rFonts w:ascii="Book Antiqua" w:eastAsia="Times New Roman" w:hAnsi="Book Antiqua" w:cs="Arial"/>
          <w:color w:val="222222"/>
          <w:szCs w:val="24"/>
          <w:lang w:val="sr-Latn-RS" w:eastAsia="sr-Latn-RS"/>
        </w:rPr>
        <w:t xml:space="preserve"> proizvodnje“ unutar i među više firmi, </w:t>
      </w:r>
      <w:proofErr w:type="spellStart"/>
      <w:r w:rsidRPr="00A01CCD">
        <w:rPr>
          <w:rFonts w:ascii="Book Antiqua" w:eastAsia="Times New Roman" w:hAnsi="Book Antiqua" w:cs="Arial"/>
          <w:color w:val="222222"/>
          <w:szCs w:val="24"/>
          <w:lang w:val="sr-Latn-RS" w:eastAsia="sr-Latn-RS"/>
        </w:rPr>
        <w:t>olakšavajući</w:t>
      </w:r>
      <w:proofErr w:type="spellEnd"/>
      <w:r w:rsidRPr="00A01CCD">
        <w:rPr>
          <w:rFonts w:ascii="Book Antiqua" w:eastAsia="Times New Roman" w:hAnsi="Book Antiqua" w:cs="Arial"/>
          <w:color w:val="222222"/>
          <w:szCs w:val="24"/>
          <w:lang w:val="sr-Latn-RS" w:eastAsia="sr-Latn-RS"/>
        </w:rPr>
        <w:t xml:space="preserve"> strateške saveze, zajednička ulaganja i zajedničku proizvodnju.</w:t>
      </w:r>
      <w:r w:rsidR="000B78E7" w:rsidRPr="00A01CCD">
        <w:rPr>
          <w:rStyle w:val="FootnoteReference"/>
          <w:rFonts w:ascii="Book Antiqua" w:eastAsia="Times New Roman" w:hAnsi="Book Antiqua" w:cs="Arial"/>
          <w:color w:val="222222"/>
          <w:szCs w:val="24"/>
          <w:lang w:val="sr-Latn-RS" w:eastAsia="sr-Latn-RS"/>
        </w:rPr>
        <w:footnoteReference w:id="6"/>
      </w:r>
    </w:p>
    <w:p w14:paraId="04B79534" w14:textId="7F932CBF" w:rsidR="002627F0" w:rsidRPr="00A01CCD" w:rsidRDefault="001B73A5" w:rsidP="001B73A5">
      <w:pPr>
        <w:rPr>
          <w:rFonts w:ascii="Book Antiqua" w:eastAsia="Times New Roman" w:hAnsi="Book Antiqua" w:cs="Arial"/>
          <w:color w:val="222222"/>
          <w:szCs w:val="24"/>
          <w:lang w:val="sr-Latn-RS" w:eastAsia="sr-Latn-RS"/>
        </w:rPr>
      </w:pPr>
      <w:r w:rsidRPr="00A01CCD">
        <w:rPr>
          <w:rFonts w:ascii="Book Antiqua" w:eastAsia="Times New Roman" w:hAnsi="Book Antiqua" w:cs="Arial"/>
          <w:color w:val="222222"/>
          <w:szCs w:val="24"/>
          <w:lang w:val="sr-Latn-RS" w:eastAsia="sr-Latn-RS"/>
        </w:rPr>
        <w:t xml:space="preserve">Globalizacija takođe može preoblikovati prirodu sukoba, stil i obrazac organizovanog političkog nasilja. Imamo bezbroj primera da ekonomski, politički i kulturni pritisci </w:t>
      </w:r>
      <w:r w:rsidRPr="00A01CCD">
        <w:rPr>
          <w:rFonts w:ascii="Book Antiqua" w:eastAsia="Times New Roman" w:hAnsi="Book Antiqua" w:cs="Arial"/>
          <w:color w:val="222222"/>
          <w:szCs w:val="24"/>
          <w:lang w:val="sr-Latn-RS" w:eastAsia="sr-Latn-RS"/>
        </w:rPr>
        <w:lastRenderedPageBreak/>
        <w:t xml:space="preserve">povezani sa globalizacijom dovode do novih sukoba među grupama. Ove sile destabilizuju - u vrednosno neutralnom smislu pojma - što znači da narušavaju tradicionalne obrasce aktivnosti, kao i lokalne norme, aranžmane i shvatanja.  Kao što je </w:t>
      </w:r>
      <w:proofErr w:type="spellStart"/>
      <w:r w:rsidRPr="00A01CCD">
        <w:rPr>
          <w:rFonts w:ascii="Book Antiqua" w:eastAsia="Times New Roman" w:hAnsi="Book Antiqua" w:cs="Arial"/>
          <w:color w:val="222222"/>
          <w:szCs w:val="24"/>
          <w:lang w:val="sr-Latn-RS" w:eastAsia="sr-Latn-RS"/>
        </w:rPr>
        <w:t>Stanlei</w:t>
      </w:r>
      <w:proofErr w:type="spellEnd"/>
      <w:r w:rsidRPr="00A01CCD">
        <w:rPr>
          <w:rFonts w:ascii="Book Antiqua" w:eastAsia="Times New Roman" w:hAnsi="Book Antiqua" w:cs="Arial"/>
          <w:color w:val="222222"/>
          <w:szCs w:val="24"/>
          <w:lang w:val="sr-Latn-RS" w:eastAsia="sr-Latn-RS"/>
        </w:rPr>
        <w:t xml:space="preserve"> </w:t>
      </w:r>
      <w:proofErr w:type="spellStart"/>
      <w:r w:rsidRPr="00A01CCD">
        <w:rPr>
          <w:rFonts w:ascii="Book Antiqua" w:eastAsia="Times New Roman" w:hAnsi="Book Antiqua" w:cs="Arial"/>
          <w:color w:val="222222"/>
          <w:szCs w:val="24"/>
          <w:lang w:val="sr-Latn-RS" w:eastAsia="sr-Latn-RS"/>
        </w:rPr>
        <w:t>Hoffman</w:t>
      </w:r>
      <w:proofErr w:type="spellEnd"/>
      <w:r w:rsidRPr="00A01CCD">
        <w:rPr>
          <w:rFonts w:ascii="Book Antiqua" w:eastAsia="Times New Roman" w:hAnsi="Book Antiqua" w:cs="Arial"/>
          <w:color w:val="222222"/>
          <w:szCs w:val="24"/>
          <w:lang w:val="sr-Latn-RS" w:eastAsia="sr-Latn-RS"/>
        </w:rPr>
        <w:t xml:space="preserve"> primetio, „izgleda da globalizacija, daleko od širenja mira, podstiče sukobe i ogorčenosti. " Vremena dramatičnih promena, čak i kada su uglavnom na</w:t>
      </w:r>
      <w:r w:rsidRPr="00A01CCD">
        <w:rPr>
          <w:rFonts w:ascii="Book Antiqua" w:eastAsia="Times New Roman" w:hAnsi="Book Antiqua" w:cs="Arial"/>
          <w:color w:val="222222"/>
          <w:szCs w:val="24"/>
          <w:lang w:val="sr-Latn-RS" w:eastAsia="sr-Latn-RS"/>
        </w:rPr>
        <w:br/>
        <w:t xml:space="preserve">bolje, često su povezana sa političkom </w:t>
      </w:r>
      <w:proofErr w:type="spellStart"/>
      <w:r w:rsidRPr="00A01CCD">
        <w:rPr>
          <w:rFonts w:ascii="Book Antiqua" w:eastAsia="Times New Roman" w:hAnsi="Book Antiqua" w:cs="Arial"/>
          <w:color w:val="222222"/>
          <w:szCs w:val="24"/>
          <w:lang w:val="sr-Latn-RS" w:eastAsia="sr-Latn-RS"/>
        </w:rPr>
        <w:t>nestabilnošću</w:t>
      </w:r>
      <w:proofErr w:type="spellEnd"/>
      <w:r w:rsidRPr="00A01CCD">
        <w:rPr>
          <w:rFonts w:ascii="Book Antiqua" w:eastAsia="Times New Roman" w:hAnsi="Book Antiqua" w:cs="Arial"/>
          <w:color w:val="222222"/>
          <w:szCs w:val="24"/>
          <w:lang w:val="sr-Latn-RS" w:eastAsia="sr-Latn-RS"/>
        </w:rPr>
        <w:t xml:space="preserve">, jer brži napredak nekih za razliku od drugih dovodi do onoga što je Albert </w:t>
      </w:r>
      <w:proofErr w:type="spellStart"/>
      <w:r w:rsidRPr="00A01CCD">
        <w:rPr>
          <w:rFonts w:ascii="Book Antiqua" w:eastAsia="Times New Roman" w:hAnsi="Book Antiqua" w:cs="Arial"/>
          <w:color w:val="222222"/>
          <w:szCs w:val="24"/>
          <w:lang w:val="sr-Latn-RS" w:eastAsia="sr-Latn-RS"/>
        </w:rPr>
        <w:t>Hirschman</w:t>
      </w:r>
      <w:proofErr w:type="spellEnd"/>
      <w:r w:rsidRPr="00A01CCD">
        <w:rPr>
          <w:rFonts w:ascii="Book Antiqua" w:eastAsia="Times New Roman" w:hAnsi="Book Antiqua" w:cs="Arial"/>
          <w:color w:val="222222"/>
          <w:szCs w:val="24"/>
          <w:lang w:val="sr-Latn-RS" w:eastAsia="sr-Latn-RS"/>
        </w:rPr>
        <w:t xml:space="preserve"> nazvao „efektom tunela“ promenljivih očekivanja. Ovo može biti posebno </w:t>
      </w:r>
      <w:proofErr w:type="spellStart"/>
      <w:r w:rsidRPr="00A01CCD">
        <w:rPr>
          <w:rFonts w:ascii="Book Antiqua" w:eastAsia="Times New Roman" w:hAnsi="Book Antiqua" w:cs="Arial"/>
          <w:color w:val="222222"/>
          <w:szCs w:val="24"/>
          <w:lang w:val="sr-Latn-RS" w:eastAsia="sr-Latn-RS"/>
        </w:rPr>
        <w:t>destabilizujuće</w:t>
      </w:r>
      <w:proofErr w:type="spellEnd"/>
      <w:r w:rsidRPr="00A01CCD">
        <w:rPr>
          <w:rFonts w:ascii="Book Antiqua" w:eastAsia="Times New Roman" w:hAnsi="Book Antiqua" w:cs="Arial"/>
          <w:color w:val="222222"/>
          <w:szCs w:val="24"/>
          <w:lang w:val="sr-Latn-RS" w:eastAsia="sr-Latn-RS"/>
        </w:rPr>
        <w:t xml:space="preserve"> ako su pobednici neproporcionalno zastupljeni različitim regionima, interesima ili manjinskom grupom koja se može identifikovati.</w:t>
      </w:r>
      <w:r w:rsidR="000B78E7" w:rsidRPr="00A01CCD">
        <w:rPr>
          <w:rStyle w:val="FootnoteReference"/>
          <w:rFonts w:ascii="Book Antiqua" w:eastAsia="Times New Roman" w:hAnsi="Book Antiqua" w:cs="Arial"/>
          <w:color w:val="222222"/>
          <w:szCs w:val="24"/>
          <w:lang w:val="sr-Latn-RS" w:eastAsia="sr-Latn-RS"/>
        </w:rPr>
        <w:footnoteReference w:id="7"/>
      </w:r>
      <w:r w:rsidR="002627F0" w:rsidRPr="00A01CCD">
        <w:rPr>
          <w:rFonts w:ascii="Book Antiqua" w:eastAsia="Times New Roman" w:hAnsi="Book Antiqua" w:cs="Arial"/>
          <w:color w:val="222222"/>
          <w:szCs w:val="24"/>
          <w:lang w:val="sr-Latn-RS" w:eastAsia="sr-Latn-RS"/>
        </w:rPr>
        <w:t xml:space="preserve"> </w:t>
      </w:r>
    </w:p>
    <w:p w14:paraId="2136FF3F" w14:textId="61787C84" w:rsidR="001B73A5" w:rsidRPr="00A01CCD" w:rsidRDefault="002627F0" w:rsidP="001B73A5">
      <w:pPr>
        <w:rPr>
          <w:rFonts w:ascii="Book Antiqua" w:eastAsia="Times New Roman" w:hAnsi="Book Antiqua" w:cs="Arial"/>
          <w:color w:val="222222"/>
          <w:szCs w:val="24"/>
          <w:lang w:val="sr-Latn-RS" w:eastAsia="sr-Latn-RS"/>
        </w:rPr>
      </w:pPr>
      <w:r w:rsidRPr="00A01CCD">
        <w:rPr>
          <w:rFonts w:ascii="Book Antiqua" w:eastAsia="Times New Roman" w:hAnsi="Book Antiqua" w:cs="Arial"/>
          <w:color w:val="222222"/>
          <w:szCs w:val="24"/>
          <w:lang w:val="sr-Latn-RS" w:eastAsia="sr-Latn-RS"/>
        </w:rPr>
        <w:t>S tim u vezi, n</w:t>
      </w:r>
      <w:r w:rsidR="001B73A5" w:rsidRPr="00A01CCD">
        <w:rPr>
          <w:rFonts w:ascii="Book Antiqua" w:eastAsia="Times New Roman" w:hAnsi="Book Antiqua" w:cs="Arial"/>
          <w:color w:val="222222"/>
          <w:szCs w:val="24"/>
          <w:lang w:val="sr-Latn-RS" w:eastAsia="sr-Latn-RS"/>
        </w:rPr>
        <w:t xml:space="preserve">ije </w:t>
      </w:r>
      <w:proofErr w:type="spellStart"/>
      <w:r w:rsidR="001B73A5" w:rsidRPr="00A01CCD">
        <w:rPr>
          <w:rFonts w:ascii="Book Antiqua" w:eastAsia="Times New Roman" w:hAnsi="Book Antiqua" w:cs="Arial"/>
          <w:color w:val="222222"/>
          <w:szCs w:val="24"/>
          <w:lang w:val="sr-Latn-RS" w:eastAsia="sr-Latn-RS"/>
        </w:rPr>
        <w:t>iznenađujuće</w:t>
      </w:r>
      <w:proofErr w:type="spellEnd"/>
      <w:r w:rsidR="001B73A5" w:rsidRPr="00A01CCD">
        <w:rPr>
          <w:rFonts w:ascii="Book Antiqua" w:eastAsia="Times New Roman" w:hAnsi="Book Antiqua" w:cs="Arial"/>
          <w:color w:val="222222"/>
          <w:szCs w:val="24"/>
          <w:lang w:val="sr-Latn-RS" w:eastAsia="sr-Latn-RS"/>
        </w:rPr>
        <w:t xml:space="preserve">, s obzirom na to da je američka </w:t>
      </w:r>
      <w:proofErr w:type="spellStart"/>
      <w:r w:rsidR="001B73A5" w:rsidRPr="00A01CCD">
        <w:rPr>
          <w:rFonts w:ascii="Book Antiqua" w:eastAsia="Times New Roman" w:hAnsi="Book Antiqua" w:cs="Arial"/>
          <w:color w:val="222222"/>
          <w:szCs w:val="24"/>
          <w:lang w:val="sr-Latn-RS" w:eastAsia="sr-Latn-RS"/>
        </w:rPr>
        <w:t>unipolarnost</w:t>
      </w:r>
      <w:proofErr w:type="spellEnd"/>
      <w:r w:rsidRPr="00A01CCD">
        <w:rPr>
          <w:rFonts w:ascii="Book Antiqua" w:eastAsia="Times New Roman" w:hAnsi="Book Antiqua" w:cs="Arial"/>
          <w:color w:val="222222"/>
          <w:szCs w:val="24"/>
          <w:lang w:val="sr-Latn-RS" w:eastAsia="sr-Latn-RS"/>
        </w:rPr>
        <w:t xml:space="preserve"> </w:t>
      </w:r>
      <w:r w:rsidR="001B73A5" w:rsidRPr="00A01CCD">
        <w:rPr>
          <w:rFonts w:ascii="Book Antiqua" w:eastAsia="Times New Roman" w:hAnsi="Book Antiqua" w:cs="Arial"/>
          <w:color w:val="222222"/>
          <w:szCs w:val="24"/>
          <w:lang w:val="sr-Latn-RS" w:eastAsia="sr-Latn-RS"/>
        </w:rPr>
        <w:t>proširila politički uticaj i angažman Sjedinjenih Država širom sveta,</w:t>
      </w:r>
      <w:r w:rsidRPr="00A01CCD">
        <w:rPr>
          <w:rFonts w:ascii="Book Antiqua" w:eastAsia="Times New Roman" w:hAnsi="Book Antiqua" w:cs="Arial"/>
          <w:color w:val="222222"/>
          <w:szCs w:val="24"/>
          <w:lang w:val="sr-Latn-RS" w:eastAsia="sr-Latn-RS"/>
        </w:rPr>
        <w:t xml:space="preserve"> </w:t>
      </w:r>
      <w:r w:rsidR="001B73A5" w:rsidRPr="00A01CCD">
        <w:rPr>
          <w:rFonts w:ascii="Book Antiqua" w:eastAsia="Times New Roman" w:hAnsi="Book Antiqua" w:cs="Arial"/>
          <w:color w:val="222222"/>
          <w:szCs w:val="24"/>
          <w:lang w:val="sr-Latn-RS" w:eastAsia="sr-Latn-RS"/>
        </w:rPr>
        <w:t>odvajanje globalizacije od</w:t>
      </w:r>
      <w:r w:rsidRPr="00A01CCD">
        <w:rPr>
          <w:rFonts w:ascii="Book Antiqua" w:eastAsia="Times New Roman" w:hAnsi="Book Antiqua" w:cs="Arial"/>
          <w:color w:val="222222"/>
          <w:szCs w:val="24"/>
          <w:lang w:val="sr-Latn-RS" w:eastAsia="sr-Latn-RS"/>
        </w:rPr>
        <w:t xml:space="preserve"> </w:t>
      </w:r>
      <w:r w:rsidR="001B73A5" w:rsidRPr="00A01CCD">
        <w:rPr>
          <w:rFonts w:ascii="Book Antiqua" w:eastAsia="Times New Roman" w:hAnsi="Book Antiqua" w:cs="Arial"/>
          <w:color w:val="222222"/>
          <w:szCs w:val="24"/>
          <w:lang w:val="sr-Latn-RS" w:eastAsia="sr-Latn-RS"/>
        </w:rPr>
        <w:t>amerikanizacije nije uvek lako ili očigledno. Kao rezultat toga, neki od udara protiv globalizacije</w:t>
      </w:r>
      <w:r w:rsidRPr="00A01CCD">
        <w:rPr>
          <w:rFonts w:ascii="Book Antiqua" w:eastAsia="Times New Roman" w:hAnsi="Book Antiqua" w:cs="Arial"/>
          <w:color w:val="222222"/>
          <w:szCs w:val="24"/>
          <w:lang w:val="sr-Latn-RS" w:eastAsia="sr-Latn-RS"/>
        </w:rPr>
        <w:t xml:space="preserve"> je u stvari bunt </w:t>
      </w:r>
      <w:proofErr w:type="spellStart"/>
      <w:r w:rsidR="001B73A5" w:rsidRPr="00A01CCD">
        <w:rPr>
          <w:rFonts w:ascii="Book Antiqua" w:eastAsia="Times New Roman" w:hAnsi="Book Antiqua" w:cs="Arial"/>
          <w:color w:val="222222"/>
          <w:szCs w:val="24"/>
          <w:lang w:val="sr-Latn-RS" w:eastAsia="sr-Latn-RS"/>
        </w:rPr>
        <w:t>antiamerikanizm</w:t>
      </w:r>
      <w:r w:rsidRPr="00A01CCD">
        <w:rPr>
          <w:rFonts w:ascii="Book Antiqua" w:eastAsia="Times New Roman" w:hAnsi="Book Antiqua" w:cs="Arial"/>
          <w:color w:val="222222"/>
          <w:szCs w:val="24"/>
          <w:lang w:val="sr-Latn-RS" w:eastAsia="sr-Latn-RS"/>
        </w:rPr>
        <w:t>a</w:t>
      </w:r>
      <w:proofErr w:type="spellEnd"/>
      <w:r w:rsidR="001B73A5" w:rsidRPr="00A01CCD">
        <w:rPr>
          <w:rFonts w:ascii="Book Antiqua" w:eastAsia="Times New Roman" w:hAnsi="Book Antiqua" w:cs="Arial"/>
          <w:color w:val="222222"/>
          <w:szCs w:val="24"/>
          <w:lang w:val="sr-Latn-RS" w:eastAsia="sr-Latn-RS"/>
        </w:rPr>
        <w:t>, kao i šire protivljenje</w:t>
      </w:r>
      <w:r w:rsidRPr="00A01CCD">
        <w:rPr>
          <w:rFonts w:ascii="Book Antiqua" w:eastAsia="Times New Roman" w:hAnsi="Book Antiqua" w:cs="Arial"/>
          <w:color w:val="222222"/>
          <w:szCs w:val="24"/>
          <w:lang w:val="sr-Latn-RS" w:eastAsia="sr-Latn-RS"/>
        </w:rPr>
        <w:t xml:space="preserve"> </w:t>
      </w:r>
      <w:r w:rsidR="001B73A5" w:rsidRPr="00A01CCD">
        <w:rPr>
          <w:rFonts w:ascii="Book Antiqua" w:eastAsia="Times New Roman" w:hAnsi="Book Antiqua" w:cs="Arial"/>
          <w:color w:val="222222"/>
          <w:szCs w:val="24"/>
          <w:lang w:val="sr-Latn-RS" w:eastAsia="sr-Latn-RS"/>
        </w:rPr>
        <w:t>Zapadn</w:t>
      </w:r>
      <w:r w:rsidRPr="00A01CCD">
        <w:rPr>
          <w:rFonts w:ascii="Book Antiqua" w:eastAsia="Times New Roman" w:hAnsi="Book Antiqua" w:cs="Arial"/>
          <w:color w:val="222222"/>
          <w:szCs w:val="24"/>
          <w:lang w:val="sr-Latn-RS" w:eastAsia="sr-Latn-RS"/>
        </w:rPr>
        <w:t>im</w:t>
      </w:r>
      <w:r w:rsidR="001B73A5" w:rsidRPr="00A01CCD">
        <w:rPr>
          <w:rFonts w:ascii="Book Antiqua" w:eastAsia="Times New Roman" w:hAnsi="Book Antiqua" w:cs="Arial"/>
          <w:color w:val="222222"/>
          <w:szCs w:val="24"/>
          <w:lang w:val="sr-Latn-RS" w:eastAsia="sr-Latn-RS"/>
        </w:rPr>
        <w:t xml:space="preserve"> kulturn</w:t>
      </w:r>
      <w:r w:rsidRPr="00A01CCD">
        <w:rPr>
          <w:rFonts w:ascii="Book Antiqua" w:eastAsia="Times New Roman" w:hAnsi="Book Antiqua" w:cs="Arial"/>
          <w:color w:val="222222"/>
          <w:szCs w:val="24"/>
          <w:lang w:val="sr-Latn-RS" w:eastAsia="sr-Latn-RS"/>
        </w:rPr>
        <w:t>im</w:t>
      </w:r>
      <w:r w:rsidR="001B73A5" w:rsidRPr="00A01CCD">
        <w:rPr>
          <w:rFonts w:ascii="Book Antiqua" w:eastAsia="Times New Roman" w:hAnsi="Book Antiqua" w:cs="Arial"/>
          <w:color w:val="222222"/>
          <w:szCs w:val="24"/>
          <w:lang w:val="sr-Latn-RS" w:eastAsia="sr-Latn-RS"/>
        </w:rPr>
        <w:t xml:space="preserve"> i ekonomsk</w:t>
      </w:r>
      <w:r w:rsidRPr="00A01CCD">
        <w:rPr>
          <w:rFonts w:ascii="Book Antiqua" w:eastAsia="Times New Roman" w:hAnsi="Book Antiqua" w:cs="Arial"/>
          <w:color w:val="222222"/>
          <w:szCs w:val="24"/>
          <w:lang w:val="sr-Latn-RS" w:eastAsia="sr-Latn-RS"/>
        </w:rPr>
        <w:t>im</w:t>
      </w:r>
      <w:r w:rsidR="001B73A5" w:rsidRPr="00A01CCD">
        <w:rPr>
          <w:rFonts w:ascii="Book Antiqua" w:eastAsia="Times New Roman" w:hAnsi="Book Antiqua" w:cs="Arial"/>
          <w:color w:val="222222"/>
          <w:szCs w:val="24"/>
          <w:lang w:val="sr-Latn-RS" w:eastAsia="sr-Latn-RS"/>
        </w:rPr>
        <w:t xml:space="preserve"> vrednosti</w:t>
      </w:r>
      <w:r w:rsidRPr="00A01CCD">
        <w:rPr>
          <w:rFonts w:ascii="Book Antiqua" w:eastAsia="Times New Roman" w:hAnsi="Book Antiqua" w:cs="Arial"/>
          <w:color w:val="222222"/>
          <w:szCs w:val="24"/>
          <w:lang w:val="sr-Latn-RS" w:eastAsia="sr-Latn-RS"/>
        </w:rPr>
        <w:t>ma</w:t>
      </w:r>
      <w:r w:rsidR="001B73A5" w:rsidRPr="00A01CCD">
        <w:rPr>
          <w:rFonts w:ascii="Book Antiqua" w:eastAsia="Times New Roman" w:hAnsi="Book Antiqua" w:cs="Arial"/>
          <w:color w:val="222222"/>
          <w:szCs w:val="24"/>
          <w:lang w:val="sr-Latn-RS" w:eastAsia="sr-Latn-RS"/>
        </w:rPr>
        <w:t>. Porast nasilnog antiameričkog</w:t>
      </w:r>
      <w:r w:rsidRPr="00A01CCD">
        <w:rPr>
          <w:rFonts w:ascii="Book Antiqua" w:eastAsia="Times New Roman" w:hAnsi="Book Antiqua" w:cs="Arial"/>
          <w:color w:val="222222"/>
          <w:szCs w:val="24"/>
          <w:lang w:val="sr-Latn-RS" w:eastAsia="sr-Latn-RS"/>
        </w:rPr>
        <w:t xml:space="preserve"> </w:t>
      </w:r>
      <w:r w:rsidR="001B73A5" w:rsidRPr="00A01CCD">
        <w:rPr>
          <w:rFonts w:ascii="Book Antiqua" w:eastAsia="Times New Roman" w:hAnsi="Book Antiqua" w:cs="Arial"/>
          <w:color w:val="222222"/>
          <w:szCs w:val="24"/>
          <w:lang w:val="sr-Latn-RS" w:eastAsia="sr-Latn-RS"/>
        </w:rPr>
        <w:t xml:space="preserve">terorizma kao posledica </w:t>
      </w:r>
      <w:proofErr w:type="spellStart"/>
      <w:r w:rsidR="001B73A5" w:rsidRPr="00A01CCD">
        <w:rPr>
          <w:rFonts w:ascii="Book Antiqua" w:eastAsia="Times New Roman" w:hAnsi="Book Antiqua" w:cs="Arial"/>
          <w:color w:val="222222"/>
          <w:szCs w:val="24"/>
          <w:lang w:val="sr-Latn-RS" w:eastAsia="sr-Latn-RS"/>
        </w:rPr>
        <w:t>unipolarnosti</w:t>
      </w:r>
      <w:proofErr w:type="spellEnd"/>
      <w:r w:rsidR="001B73A5" w:rsidRPr="00A01CCD">
        <w:rPr>
          <w:rFonts w:ascii="Book Antiqua" w:eastAsia="Times New Roman" w:hAnsi="Book Antiqua" w:cs="Arial"/>
          <w:color w:val="222222"/>
          <w:szCs w:val="24"/>
          <w:lang w:val="sr-Latn-RS" w:eastAsia="sr-Latn-RS"/>
        </w:rPr>
        <w:t xml:space="preserve"> i globalizacije </w:t>
      </w:r>
      <w:r w:rsidRPr="00A01CCD">
        <w:rPr>
          <w:rFonts w:ascii="Book Antiqua" w:eastAsia="Times New Roman" w:hAnsi="Book Antiqua" w:cs="Arial"/>
          <w:color w:val="222222"/>
          <w:szCs w:val="24"/>
          <w:lang w:val="sr-Latn-RS" w:eastAsia="sr-Latn-RS"/>
        </w:rPr>
        <w:t>ulazi u ovaj opis</w:t>
      </w:r>
      <w:r w:rsidR="001B73A5" w:rsidRPr="00A01CCD">
        <w:rPr>
          <w:rFonts w:ascii="Book Antiqua" w:eastAsia="Times New Roman" w:hAnsi="Book Antiqua" w:cs="Arial"/>
          <w:color w:val="222222"/>
          <w:szCs w:val="24"/>
          <w:lang w:val="sr-Latn-RS" w:eastAsia="sr-Latn-RS"/>
        </w:rPr>
        <w:t xml:space="preserve">. Kao što je Marta </w:t>
      </w:r>
      <w:proofErr w:type="spellStart"/>
      <w:r w:rsidR="001B73A5" w:rsidRPr="00A01CCD">
        <w:rPr>
          <w:rFonts w:ascii="Book Antiqua" w:eastAsia="Times New Roman" w:hAnsi="Book Antiqua" w:cs="Arial"/>
          <w:color w:val="222222"/>
          <w:szCs w:val="24"/>
          <w:lang w:val="sr-Latn-RS" w:eastAsia="sr-Latn-RS"/>
        </w:rPr>
        <w:t>Crenshav</w:t>
      </w:r>
      <w:proofErr w:type="spellEnd"/>
      <w:r w:rsidR="001B73A5" w:rsidRPr="00A01CCD">
        <w:rPr>
          <w:rFonts w:ascii="Book Antiqua" w:eastAsia="Times New Roman" w:hAnsi="Book Antiqua" w:cs="Arial"/>
          <w:color w:val="222222"/>
          <w:szCs w:val="24"/>
          <w:lang w:val="sr-Latn-RS" w:eastAsia="sr-Latn-RS"/>
        </w:rPr>
        <w:t xml:space="preserve"> tvrdila, s obzirom na</w:t>
      </w:r>
      <w:r w:rsidRPr="00A01CCD">
        <w:rPr>
          <w:rFonts w:ascii="Book Antiqua" w:eastAsia="Times New Roman" w:hAnsi="Book Antiqua" w:cs="Arial"/>
          <w:color w:val="222222"/>
          <w:szCs w:val="24"/>
          <w:lang w:val="sr-Latn-RS" w:eastAsia="sr-Latn-RS"/>
        </w:rPr>
        <w:t xml:space="preserve"> </w:t>
      </w:r>
      <w:r w:rsidR="001B73A5" w:rsidRPr="00A01CCD">
        <w:rPr>
          <w:rFonts w:ascii="Book Antiqua" w:eastAsia="Times New Roman" w:hAnsi="Book Antiqua" w:cs="Arial"/>
          <w:color w:val="222222"/>
          <w:szCs w:val="24"/>
          <w:lang w:val="sr-Latn-RS" w:eastAsia="sr-Latn-RS"/>
        </w:rPr>
        <w:t xml:space="preserve">američku podršku </w:t>
      </w:r>
      <w:r w:rsidRPr="00A01CCD">
        <w:rPr>
          <w:rFonts w:ascii="Book Antiqua" w:eastAsia="Times New Roman" w:hAnsi="Book Antiqua" w:cs="Arial"/>
          <w:color w:val="222222"/>
          <w:szCs w:val="24"/>
          <w:lang w:val="sr-Latn-RS" w:eastAsia="sr-Latn-RS"/>
        </w:rPr>
        <w:t xml:space="preserve">pojedinim </w:t>
      </w:r>
      <w:r w:rsidR="001B73A5" w:rsidRPr="00A01CCD">
        <w:rPr>
          <w:rFonts w:ascii="Book Antiqua" w:eastAsia="Times New Roman" w:hAnsi="Book Antiqua" w:cs="Arial"/>
          <w:color w:val="222222"/>
          <w:szCs w:val="24"/>
          <w:lang w:val="sr-Latn-RS" w:eastAsia="sr-Latn-RS"/>
        </w:rPr>
        <w:t>režimima, neki</w:t>
      </w:r>
      <w:r w:rsidRPr="00A01CCD">
        <w:rPr>
          <w:rFonts w:ascii="Book Antiqua" w:eastAsia="Times New Roman" w:hAnsi="Book Antiqua" w:cs="Arial"/>
          <w:color w:val="222222"/>
          <w:szCs w:val="24"/>
          <w:lang w:val="sr-Latn-RS" w:eastAsia="sr-Latn-RS"/>
        </w:rPr>
        <w:t xml:space="preserve"> </w:t>
      </w:r>
      <w:r w:rsidR="001B73A5" w:rsidRPr="00A01CCD">
        <w:rPr>
          <w:rFonts w:ascii="Book Antiqua" w:eastAsia="Times New Roman" w:hAnsi="Book Antiqua" w:cs="Arial"/>
          <w:color w:val="222222"/>
          <w:szCs w:val="24"/>
          <w:lang w:val="sr-Latn-RS" w:eastAsia="sr-Latn-RS"/>
        </w:rPr>
        <w:t xml:space="preserve">terorizam se može posmatrati „kao strateška reakcija na američku </w:t>
      </w:r>
      <w:proofErr w:type="spellStart"/>
      <w:r w:rsidR="001B73A5" w:rsidRPr="00A01CCD">
        <w:rPr>
          <w:rFonts w:ascii="Book Antiqua" w:eastAsia="Times New Roman" w:hAnsi="Book Antiqua" w:cs="Arial"/>
          <w:color w:val="222222"/>
          <w:szCs w:val="24"/>
          <w:lang w:val="sr-Latn-RS" w:eastAsia="sr-Latn-RS"/>
        </w:rPr>
        <w:t>moc</w:t>
      </w:r>
      <w:proofErr w:type="spellEnd"/>
      <w:r w:rsidR="001B73A5" w:rsidRPr="00A01CCD">
        <w:rPr>
          <w:rFonts w:ascii="Book Antiqua" w:eastAsia="Times New Roman" w:hAnsi="Book Antiqua" w:cs="Arial"/>
          <w:color w:val="222222"/>
          <w:szCs w:val="24"/>
          <w:lang w:val="sr-Latn-RS" w:eastAsia="sr-Latn-RS"/>
        </w:rPr>
        <w:t>́</w:t>
      </w:r>
      <w:r w:rsidRPr="00A01CCD">
        <w:rPr>
          <w:rFonts w:ascii="Book Antiqua" w:eastAsia="Times New Roman" w:hAnsi="Book Antiqua" w:cs="Arial"/>
          <w:color w:val="222222"/>
          <w:szCs w:val="24"/>
          <w:lang w:val="sr-Latn-RS" w:eastAsia="sr-Latn-RS"/>
        </w:rPr>
        <w:t xml:space="preserve"> </w:t>
      </w:r>
      <w:r w:rsidR="001B73A5" w:rsidRPr="00A01CCD">
        <w:rPr>
          <w:rFonts w:ascii="Book Antiqua" w:eastAsia="Times New Roman" w:hAnsi="Book Antiqua" w:cs="Arial"/>
          <w:color w:val="222222"/>
          <w:szCs w:val="24"/>
          <w:lang w:val="sr-Latn-RS" w:eastAsia="sr-Latn-RS"/>
        </w:rPr>
        <w:t xml:space="preserve">u kontekstu </w:t>
      </w:r>
      <w:proofErr w:type="spellStart"/>
      <w:r w:rsidR="001B73A5" w:rsidRPr="00A01CCD">
        <w:rPr>
          <w:rFonts w:ascii="Book Antiqua" w:eastAsia="Times New Roman" w:hAnsi="Book Antiqua" w:cs="Arial"/>
          <w:color w:val="222222"/>
          <w:szCs w:val="24"/>
          <w:lang w:val="sr-Latn-RS" w:eastAsia="sr-Latn-RS"/>
        </w:rPr>
        <w:t>globalizovanog</w:t>
      </w:r>
      <w:proofErr w:type="spellEnd"/>
      <w:r w:rsidR="001B73A5" w:rsidRPr="00A01CCD">
        <w:rPr>
          <w:rFonts w:ascii="Book Antiqua" w:eastAsia="Times New Roman" w:hAnsi="Book Antiqua" w:cs="Arial"/>
          <w:color w:val="222222"/>
          <w:szCs w:val="24"/>
          <w:lang w:val="sr-Latn-RS" w:eastAsia="sr-Latn-RS"/>
        </w:rPr>
        <w:t xml:space="preserve"> građanskog rata“ (funkcija </w:t>
      </w:r>
      <w:proofErr w:type="spellStart"/>
      <w:r w:rsidR="001B73A5" w:rsidRPr="00A01CCD">
        <w:rPr>
          <w:rFonts w:ascii="Book Antiqua" w:eastAsia="Times New Roman" w:hAnsi="Book Antiqua" w:cs="Arial"/>
          <w:color w:val="222222"/>
          <w:szCs w:val="24"/>
          <w:lang w:val="sr-Latn-RS" w:eastAsia="sr-Latn-RS"/>
        </w:rPr>
        <w:t>unipolarnosti</w:t>
      </w:r>
      <w:proofErr w:type="spellEnd"/>
      <w:r w:rsidR="001B73A5" w:rsidRPr="00A01CCD">
        <w:rPr>
          <w:rFonts w:ascii="Book Antiqua" w:eastAsia="Times New Roman" w:hAnsi="Book Antiqua" w:cs="Arial"/>
          <w:color w:val="222222"/>
          <w:szCs w:val="24"/>
          <w:lang w:val="sr-Latn-RS" w:eastAsia="sr-Latn-RS"/>
        </w:rPr>
        <w:t>),</w:t>
      </w:r>
      <w:r w:rsidRPr="00A01CCD">
        <w:rPr>
          <w:rFonts w:ascii="Book Antiqua" w:eastAsia="Times New Roman" w:hAnsi="Book Antiqua" w:cs="Arial"/>
          <w:color w:val="222222"/>
          <w:szCs w:val="24"/>
          <w:lang w:val="sr-Latn-RS" w:eastAsia="sr-Latn-RS"/>
        </w:rPr>
        <w:t xml:space="preserve"> </w:t>
      </w:r>
      <w:r w:rsidR="001B73A5" w:rsidRPr="00A01CCD">
        <w:rPr>
          <w:rFonts w:ascii="Book Antiqua" w:eastAsia="Times New Roman" w:hAnsi="Book Antiqua" w:cs="Arial"/>
          <w:color w:val="222222"/>
          <w:szCs w:val="24"/>
          <w:lang w:val="sr-Latn-RS" w:eastAsia="sr-Latn-RS"/>
        </w:rPr>
        <w:t>od strane snaga „koje apeluju na islamske vrednosti i formirali su</w:t>
      </w:r>
      <w:r w:rsidRPr="00A01CCD">
        <w:rPr>
          <w:rFonts w:ascii="Book Antiqua" w:eastAsia="Times New Roman" w:hAnsi="Book Antiqua" w:cs="Arial"/>
          <w:color w:val="222222"/>
          <w:szCs w:val="24"/>
          <w:lang w:val="sr-Latn-RS" w:eastAsia="sr-Latn-RS"/>
        </w:rPr>
        <w:t xml:space="preserve"> </w:t>
      </w:r>
      <w:proofErr w:type="spellStart"/>
      <w:r w:rsidR="001B73A5" w:rsidRPr="00A01CCD">
        <w:rPr>
          <w:rFonts w:ascii="Book Antiqua" w:eastAsia="Times New Roman" w:hAnsi="Book Antiqua" w:cs="Arial"/>
          <w:color w:val="222222"/>
          <w:szCs w:val="24"/>
          <w:lang w:val="sr-Latn-RS" w:eastAsia="sr-Latn-RS"/>
        </w:rPr>
        <w:t>transnacionalne</w:t>
      </w:r>
      <w:proofErr w:type="spellEnd"/>
      <w:r w:rsidR="001B73A5" w:rsidRPr="00A01CCD">
        <w:rPr>
          <w:rFonts w:ascii="Book Antiqua" w:eastAsia="Times New Roman" w:hAnsi="Book Antiqua" w:cs="Arial"/>
          <w:color w:val="222222"/>
          <w:szCs w:val="24"/>
          <w:lang w:val="sr-Latn-RS" w:eastAsia="sr-Latn-RS"/>
        </w:rPr>
        <w:t xml:space="preserve"> veze i odanosti “(političko-strateški odgovor i</w:t>
      </w:r>
      <w:r w:rsidRPr="00A01CCD">
        <w:rPr>
          <w:rFonts w:ascii="Book Antiqua" w:eastAsia="Times New Roman" w:hAnsi="Book Antiqua" w:cs="Arial"/>
          <w:color w:val="222222"/>
          <w:szCs w:val="24"/>
          <w:lang w:val="sr-Latn-RS" w:eastAsia="sr-Latn-RS"/>
        </w:rPr>
        <w:t xml:space="preserve"> </w:t>
      </w:r>
      <w:r w:rsidR="001B73A5" w:rsidRPr="00A01CCD">
        <w:rPr>
          <w:rFonts w:ascii="Book Antiqua" w:eastAsia="Times New Roman" w:hAnsi="Book Antiqua" w:cs="Arial"/>
          <w:color w:val="222222"/>
          <w:szCs w:val="24"/>
          <w:lang w:val="sr-Latn-RS" w:eastAsia="sr-Latn-RS"/>
        </w:rPr>
        <w:t>taktička eksploatacija globalizacije) .</w:t>
      </w:r>
      <w:r w:rsidR="000B78E7" w:rsidRPr="00A01CCD">
        <w:rPr>
          <w:rStyle w:val="FootnoteReference"/>
          <w:rFonts w:ascii="Book Antiqua" w:eastAsia="Times New Roman" w:hAnsi="Book Antiqua" w:cs="Arial"/>
          <w:color w:val="222222"/>
          <w:szCs w:val="24"/>
          <w:lang w:val="sr-Latn-RS" w:eastAsia="sr-Latn-RS"/>
        </w:rPr>
        <w:footnoteReference w:id="8"/>
      </w:r>
    </w:p>
    <w:p w14:paraId="0127045D" w14:textId="2627D101" w:rsidR="002627F0" w:rsidRPr="00A01CCD" w:rsidRDefault="002627F0" w:rsidP="002627F0">
      <w:pPr>
        <w:rPr>
          <w:rFonts w:ascii="Book Antiqua" w:eastAsia="Times New Roman" w:hAnsi="Book Antiqua" w:cs="Arial"/>
          <w:color w:val="222222"/>
          <w:szCs w:val="24"/>
          <w:lang w:val="sr-Latn-RS" w:eastAsia="sr-Latn-RS"/>
        </w:rPr>
      </w:pPr>
      <w:r w:rsidRPr="00A01CCD">
        <w:rPr>
          <w:rFonts w:ascii="Book Antiqua" w:eastAsia="Times New Roman" w:hAnsi="Book Antiqua" w:cs="Arial"/>
          <w:color w:val="222222"/>
          <w:szCs w:val="24"/>
          <w:lang w:val="sr-Latn-RS" w:eastAsia="sr-Latn-RS"/>
        </w:rPr>
        <w:t xml:space="preserve">Globalizacija takođe može uticati i na izražavanje nasilja i ratovanja. Globalizacija medija može, na primer, </w:t>
      </w:r>
      <w:proofErr w:type="spellStart"/>
      <w:r w:rsidRPr="00A01CCD">
        <w:rPr>
          <w:rFonts w:ascii="Book Antiqua" w:eastAsia="Times New Roman" w:hAnsi="Book Antiqua" w:cs="Arial"/>
          <w:color w:val="222222"/>
          <w:szCs w:val="24"/>
          <w:lang w:val="sr-Latn-RS" w:eastAsia="sr-Latn-RS"/>
        </w:rPr>
        <w:t>povećati</w:t>
      </w:r>
      <w:proofErr w:type="spellEnd"/>
      <w:r w:rsidRPr="00A01CCD">
        <w:rPr>
          <w:rFonts w:ascii="Book Antiqua" w:eastAsia="Times New Roman" w:hAnsi="Book Antiqua" w:cs="Arial"/>
          <w:color w:val="222222"/>
          <w:szCs w:val="24"/>
          <w:lang w:val="sr-Latn-RS" w:eastAsia="sr-Latn-RS"/>
        </w:rPr>
        <w:t xml:space="preserve"> </w:t>
      </w:r>
      <w:proofErr w:type="spellStart"/>
      <w:r w:rsidRPr="00A01CCD">
        <w:rPr>
          <w:rFonts w:ascii="Book Antiqua" w:eastAsia="Times New Roman" w:hAnsi="Book Antiqua" w:cs="Arial"/>
          <w:color w:val="222222"/>
          <w:szCs w:val="24"/>
          <w:lang w:val="sr-Latn-RS" w:eastAsia="sr-Latn-RS"/>
        </w:rPr>
        <w:t>verovatnoću</w:t>
      </w:r>
      <w:proofErr w:type="spellEnd"/>
      <w:r w:rsidRPr="00A01CCD">
        <w:rPr>
          <w:rFonts w:ascii="Book Antiqua" w:eastAsia="Times New Roman" w:hAnsi="Book Antiqua" w:cs="Arial"/>
          <w:color w:val="222222"/>
          <w:szCs w:val="24"/>
          <w:lang w:val="sr-Latn-RS" w:eastAsia="sr-Latn-RS"/>
        </w:rPr>
        <w:t xml:space="preserve"> terorističkih akata čiji je cilj da dovedu do masovnih žrtava.</w:t>
      </w:r>
      <w:r w:rsidR="000B78E7" w:rsidRPr="00A01CCD">
        <w:rPr>
          <w:rStyle w:val="FootnoteReference"/>
          <w:rFonts w:ascii="Book Antiqua" w:eastAsia="Times New Roman" w:hAnsi="Book Antiqua" w:cs="Arial"/>
          <w:color w:val="222222"/>
          <w:szCs w:val="24"/>
          <w:lang w:val="sr-Latn-RS" w:eastAsia="sr-Latn-RS"/>
        </w:rPr>
        <w:footnoteReference w:id="9"/>
      </w:r>
      <w:r w:rsidRPr="00A01CCD">
        <w:rPr>
          <w:rFonts w:ascii="Book Antiqua" w:eastAsia="Times New Roman" w:hAnsi="Book Antiqua" w:cs="Arial"/>
          <w:color w:val="222222"/>
          <w:szCs w:val="24"/>
          <w:lang w:val="sr-Latn-RS" w:eastAsia="sr-Latn-RS"/>
        </w:rPr>
        <w:t xml:space="preserve"> Terorizam na lokalnom nivou može se suočiti sa inverznom funkcijom u obliku slova U </w:t>
      </w:r>
      <w:proofErr w:type="spellStart"/>
      <w:r w:rsidRPr="00A01CCD">
        <w:rPr>
          <w:rFonts w:ascii="Book Antiqua" w:eastAsia="Times New Roman" w:hAnsi="Book Antiqua" w:cs="Arial"/>
          <w:color w:val="222222"/>
          <w:szCs w:val="24"/>
          <w:lang w:val="sr-Latn-RS" w:eastAsia="sr-Latn-RS"/>
        </w:rPr>
        <w:t>u</w:t>
      </w:r>
      <w:proofErr w:type="spellEnd"/>
      <w:r w:rsidRPr="00A01CCD">
        <w:rPr>
          <w:rFonts w:ascii="Book Antiqua" w:eastAsia="Times New Roman" w:hAnsi="Book Antiqua" w:cs="Arial"/>
          <w:color w:val="222222"/>
          <w:szCs w:val="24"/>
          <w:lang w:val="sr-Latn-RS" w:eastAsia="sr-Latn-RS"/>
        </w:rPr>
        <w:t xml:space="preserve"> pogledu civilnih žrtava: u početku bi se više žrtava pretvorilo u </w:t>
      </w:r>
      <w:proofErr w:type="spellStart"/>
      <w:r w:rsidRPr="00A01CCD">
        <w:rPr>
          <w:rFonts w:ascii="Book Antiqua" w:eastAsia="Times New Roman" w:hAnsi="Book Antiqua" w:cs="Arial"/>
          <w:color w:val="222222"/>
          <w:szCs w:val="24"/>
          <w:lang w:val="sr-Latn-RS" w:eastAsia="sr-Latn-RS"/>
        </w:rPr>
        <w:t>veću</w:t>
      </w:r>
      <w:proofErr w:type="spellEnd"/>
      <w:r w:rsidRPr="00A01CCD">
        <w:rPr>
          <w:rFonts w:ascii="Book Antiqua" w:eastAsia="Times New Roman" w:hAnsi="Book Antiqua" w:cs="Arial"/>
          <w:color w:val="222222"/>
          <w:szCs w:val="24"/>
          <w:lang w:val="sr-Latn-RS" w:eastAsia="sr-Latn-RS"/>
        </w:rPr>
        <w:t xml:space="preserve"> pažnju i kredibilitet, ali na određenom pragu previše smrtnih slučajeva moglo bi narušiti podršku domaće javnosti terorističkoj grupi i njenim ciljevima. Mari </w:t>
      </w:r>
      <w:proofErr w:type="spellStart"/>
      <w:r w:rsidRPr="00A01CCD">
        <w:rPr>
          <w:rFonts w:ascii="Book Antiqua" w:eastAsia="Times New Roman" w:hAnsi="Book Antiqua" w:cs="Arial"/>
          <w:color w:val="222222"/>
          <w:szCs w:val="24"/>
          <w:lang w:val="sr-Latn-RS" w:eastAsia="sr-Latn-RS"/>
        </w:rPr>
        <w:t>Kaldor</w:t>
      </w:r>
      <w:proofErr w:type="spellEnd"/>
      <w:r w:rsidRPr="00A01CCD">
        <w:rPr>
          <w:rFonts w:ascii="Book Antiqua" w:eastAsia="Times New Roman" w:hAnsi="Book Antiqua" w:cs="Arial"/>
          <w:color w:val="222222"/>
          <w:szCs w:val="24"/>
          <w:lang w:val="sr-Latn-RS" w:eastAsia="sr-Latn-RS"/>
        </w:rPr>
        <w:t xml:space="preserve"> tvrdi da je globalizacija dovela do ništa manje od „ revolucije u društvenim odnosima ratovanja“.</w:t>
      </w:r>
      <w:r w:rsidR="00EC7DD4" w:rsidRPr="00A01CCD">
        <w:rPr>
          <w:rStyle w:val="FootnoteReference"/>
          <w:rFonts w:ascii="Book Antiqua" w:eastAsia="Times New Roman" w:hAnsi="Book Antiqua" w:cs="Arial"/>
          <w:color w:val="222222"/>
          <w:szCs w:val="24"/>
          <w:lang w:val="sr-Latn-RS" w:eastAsia="sr-Latn-RS"/>
        </w:rPr>
        <w:footnoteReference w:id="10"/>
      </w:r>
      <w:r w:rsidRPr="00A01CCD">
        <w:rPr>
          <w:rFonts w:ascii="Book Antiqua" w:eastAsia="Times New Roman" w:hAnsi="Book Antiqua" w:cs="Arial"/>
          <w:color w:val="222222"/>
          <w:szCs w:val="24"/>
          <w:lang w:val="sr-Latn-RS" w:eastAsia="sr-Latn-RS"/>
        </w:rPr>
        <w:t xml:space="preserve"> Umesto klasičnog ratovanja država-država-država, slabe države i međusobna povezanost informacija </w:t>
      </w:r>
      <w:proofErr w:type="spellStart"/>
      <w:r w:rsidRPr="00A01CCD">
        <w:rPr>
          <w:rFonts w:ascii="Book Antiqua" w:eastAsia="Times New Roman" w:hAnsi="Book Antiqua" w:cs="Arial"/>
          <w:color w:val="222222"/>
          <w:szCs w:val="24"/>
          <w:lang w:val="sr-Latn-RS" w:eastAsia="sr-Latn-RS"/>
        </w:rPr>
        <w:t>će</w:t>
      </w:r>
      <w:proofErr w:type="spellEnd"/>
      <w:r w:rsidRPr="00A01CCD">
        <w:rPr>
          <w:rFonts w:ascii="Book Antiqua" w:eastAsia="Times New Roman" w:hAnsi="Book Antiqua" w:cs="Arial"/>
          <w:color w:val="222222"/>
          <w:szCs w:val="24"/>
          <w:lang w:val="sr-Latn-RS" w:eastAsia="sr-Latn-RS"/>
        </w:rPr>
        <w:t xml:space="preserve"> se kombinovati da se podstaknu kretanja koja potkopavaju državu odozdo, manjih razmera, otvorenim sukobima koje </w:t>
      </w:r>
      <w:r w:rsidR="00FA26AA" w:rsidRPr="00A01CCD">
        <w:rPr>
          <w:rFonts w:ascii="Book Antiqua" w:eastAsia="Times New Roman" w:hAnsi="Book Antiqua" w:cs="Arial"/>
          <w:color w:val="222222"/>
          <w:szCs w:val="24"/>
          <w:lang w:val="sr-Latn-RS" w:eastAsia="sr-Latn-RS"/>
        </w:rPr>
        <w:t>podržava</w:t>
      </w:r>
      <w:r w:rsidRPr="00A01CCD">
        <w:rPr>
          <w:rFonts w:ascii="Book Antiqua" w:eastAsia="Times New Roman" w:hAnsi="Book Antiqua" w:cs="Arial"/>
          <w:color w:val="222222"/>
          <w:szCs w:val="24"/>
          <w:lang w:val="sr-Latn-RS" w:eastAsia="sr-Latn-RS"/>
        </w:rPr>
        <w:t xml:space="preserve"> spoljna podrška, kriminalne mreže i pljačka</w:t>
      </w:r>
      <w:r w:rsidR="00FA26AA" w:rsidRPr="00A01CCD">
        <w:rPr>
          <w:rFonts w:ascii="Book Antiqua" w:eastAsia="Times New Roman" w:hAnsi="Book Antiqua" w:cs="Arial"/>
          <w:color w:val="222222"/>
          <w:szCs w:val="24"/>
          <w:lang w:val="sr-Latn-RS" w:eastAsia="sr-Latn-RS"/>
        </w:rPr>
        <w:t xml:space="preserve"> (recimo primer Kosova i Metohije)</w:t>
      </w:r>
      <w:r w:rsidRPr="00A01CCD">
        <w:rPr>
          <w:rFonts w:ascii="Book Antiqua" w:eastAsia="Times New Roman" w:hAnsi="Book Antiqua" w:cs="Arial"/>
          <w:color w:val="222222"/>
          <w:szCs w:val="24"/>
          <w:lang w:val="sr-Latn-RS" w:eastAsia="sr-Latn-RS"/>
        </w:rPr>
        <w:t xml:space="preserve">. Zajedno, procesi globalizacije doprinose nasilne pobune </w:t>
      </w:r>
      <w:proofErr w:type="spellStart"/>
      <w:r w:rsidRPr="00A01CCD">
        <w:rPr>
          <w:rFonts w:ascii="Book Antiqua" w:eastAsia="Times New Roman" w:hAnsi="Book Antiqua" w:cs="Arial"/>
          <w:color w:val="222222"/>
          <w:szCs w:val="24"/>
          <w:lang w:val="sr-Latn-RS" w:eastAsia="sr-Latn-RS"/>
        </w:rPr>
        <w:t>slabeći</w:t>
      </w:r>
      <w:proofErr w:type="spellEnd"/>
      <w:r w:rsidRPr="00A01CCD">
        <w:rPr>
          <w:rFonts w:ascii="Book Antiqua" w:eastAsia="Times New Roman" w:hAnsi="Book Antiqua" w:cs="Arial"/>
          <w:color w:val="222222"/>
          <w:szCs w:val="24"/>
          <w:lang w:val="sr-Latn-RS" w:eastAsia="sr-Latn-RS"/>
        </w:rPr>
        <w:t xml:space="preserve"> </w:t>
      </w:r>
      <w:r w:rsidRPr="00A01CCD">
        <w:rPr>
          <w:rFonts w:ascii="Book Antiqua" w:eastAsia="Times New Roman" w:hAnsi="Book Antiqua" w:cs="Arial"/>
          <w:color w:val="222222"/>
          <w:szCs w:val="24"/>
          <w:lang w:val="sr-Latn-RS" w:eastAsia="sr-Latn-RS"/>
        </w:rPr>
        <w:lastRenderedPageBreak/>
        <w:t xml:space="preserve">slabe države i </w:t>
      </w:r>
      <w:proofErr w:type="spellStart"/>
      <w:r w:rsidRPr="00A01CCD">
        <w:rPr>
          <w:rFonts w:ascii="Book Antiqua" w:eastAsia="Times New Roman" w:hAnsi="Book Antiqua" w:cs="Arial"/>
          <w:color w:val="222222"/>
          <w:szCs w:val="24"/>
          <w:lang w:val="sr-Latn-RS" w:eastAsia="sr-Latn-RS"/>
        </w:rPr>
        <w:t>stvarajući</w:t>
      </w:r>
      <w:proofErr w:type="spellEnd"/>
      <w:r w:rsidRPr="00A01CCD">
        <w:rPr>
          <w:rFonts w:ascii="Book Antiqua" w:eastAsia="Times New Roman" w:hAnsi="Book Antiqua" w:cs="Arial"/>
          <w:color w:val="222222"/>
          <w:szCs w:val="24"/>
          <w:lang w:val="sr-Latn-RS" w:eastAsia="sr-Latn-RS"/>
        </w:rPr>
        <w:t xml:space="preserve"> </w:t>
      </w:r>
      <w:proofErr w:type="spellStart"/>
      <w:r w:rsidRPr="00A01CCD">
        <w:rPr>
          <w:rFonts w:ascii="Book Antiqua" w:eastAsia="Times New Roman" w:hAnsi="Book Antiqua" w:cs="Arial"/>
          <w:color w:val="222222"/>
          <w:szCs w:val="24"/>
          <w:lang w:val="sr-Latn-RS" w:eastAsia="sr-Latn-RS"/>
        </w:rPr>
        <w:t>mogućnosti</w:t>
      </w:r>
      <w:proofErr w:type="spellEnd"/>
      <w:r w:rsidRPr="00A01CCD">
        <w:rPr>
          <w:rFonts w:ascii="Book Antiqua" w:eastAsia="Times New Roman" w:hAnsi="Book Antiqua" w:cs="Arial"/>
          <w:color w:val="222222"/>
          <w:szCs w:val="24"/>
          <w:lang w:val="sr-Latn-RS" w:eastAsia="sr-Latn-RS"/>
        </w:rPr>
        <w:t xml:space="preserve"> koje jačaju njihove oružane protivnike.</w:t>
      </w:r>
      <w:r w:rsidR="00EC7DD4" w:rsidRPr="00A01CCD">
        <w:rPr>
          <w:rStyle w:val="FootnoteReference"/>
          <w:rFonts w:ascii="Book Antiqua" w:eastAsia="Times New Roman" w:hAnsi="Book Antiqua" w:cs="Arial"/>
          <w:color w:val="222222"/>
          <w:szCs w:val="24"/>
          <w:lang w:val="sr-Latn-RS" w:eastAsia="sr-Latn-RS"/>
        </w:rPr>
        <w:footnoteReference w:id="11"/>
      </w:r>
      <w:r w:rsidRPr="00A01CCD">
        <w:rPr>
          <w:rFonts w:ascii="Book Antiqua" w:eastAsia="Times New Roman" w:hAnsi="Book Antiqua" w:cs="Arial"/>
          <w:color w:val="222222"/>
          <w:szCs w:val="24"/>
          <w:lang w:val="sr-Latn-RS" w:eastAsia="sr-Latn-RS"/>
        </w:rPr>
        <w:t xml:space="preserve"> Konačno, procesi globalizacije mogu uticati na </w:t>
      </w:r>
      <w:proofErr w:type="spellStart"/>
      <w:r w:rsidRPr="00A01CCD">
        <w:rPr>
          <w:rFonts w:ascii="Book Antiqua" w:eastAsia="Times New Roman" w:hAnsi="Book Antiqua" w:cs="Arial"/>
          <w:color w:val="222222"/>
          <w:szCs w:val="24"/>
          <w:lang w:val="sr-Latn-RS" w:eastAsia="sr-Latn-RS"/>
        </w:rPr>
        <w:t>verovatnoću</w:t>
      </w:r>
      <w:proofErr w:type="spellEnd"/>
      <w:r w:rsidRPr="00A01CCD">
        <w:rPr>
          <w:rFonts w:ascii="Book Antiqua" w:eastAsia="Times New Roman" w:hAnsi="Book Antiqua" w:cs="Arial"/>
          <w:color w:val="222222"/>
          <w:szCs w:val="24"/>
          <w:lang w:val="sr-Latn-RS" w:eastAsia="sr-Latn-RS"/>
        </w:rPr>
        <w:t xml:space="preserve"> rata. Fragmentacija proizvodnog procesa i </w:t>
      </w:r>
      <w:proofErr w:type="spellStart"/>
      <w:r w:rsidRPr="00A01CCD">
        <w:rPr>
          <w:rFonts w:ascii="Book Antiqua" w:eastAsia="Times New Roman" w:hAnsi="Book Antiqua" w:cs="Arial"/>
          <w:color w:val="222222"/>
          <w:szCs w:val="24"/>
          <w:lang w:val="sr-Latn-RS" w:eastAsia="sr-Latn-RS"/>
        </w:rPr>
        <w:t>povećani</w:t>
      </w:r>
      <w:proofErr w:type="spellEnd"/>
      <w:r w:rsidRPr="00A01CCD">
        <w:rPr>
          <w:rFonts w:ascii="Book Antiqua" w:eastAsia="Times New Roman" w:hAnsi="Book Antiqua" w:cs="Arial"/>
          <w:color w:val="222222"/>
          <w:szCs w:val="24"/>
          <w:lang w:val="sr-Latn-RS" w:eastAsia="sr-Latn-RS"/>
        </w:rPr>
        <w:t xml:space="preserve"> značaj „ekonomija zasnovanih na znanju“ u kontekstu međunarodne ekonomije koja je otvorena i za trgovinu i za direktna strana ulaganja, verovatno su smanjile dobitke od teritorijalnog osvajanja ograničavanjem onoga što se može </w:t>
      </w:r>
      <w:proofErr w:type="spellStart"/>
      <w:r w:rsidRPr="00A01CCD">
        <w:rPr>
          <w:rFonts w:ascii="Book Antiqua" w:eastAsia="Times New Roman" w:hAnsi="Book Antiqua" w:cs="Arial"/>
          <w:color w:val="222222"/>
          <w:szCs w:val="24"/>
          <w:lang w:val="sr-Latn-RS" w:eastAsia="sr-Latn-RS"/>
        </w:rPr>
        <w:t>izvući</w:t>
      </w:r>
      <w:proofErr w:type="spellEnd"/>
      <w:r w:rsidRPr="00A01CCD">
        <w:rPr>
          <w:rFonts w:ascii="Book Antiqua" w:eastAsia="Times New Roman" w:hAnsi="Book Antiqua" w:cs="Arial"/>
          <w:color w:val="222222"/>
          <w:szCs w:val="24"/>
          <w:lang w:val="sr-Latn-RS" w:eastAsia="sr-Latn-RS"/>
        </w:rPr>
        <w:t xml:space="preserve"> silom i </w:t>
      </w:r>
      <w:proofErr w:type="spellStart"/>
      <w:r w:rsidRPr="00A01CCD">
        <w:rPr>
          <w:rFonts w:ascii="Book Antiqua" w:eastAsia="Times New Roman" w:hAnsi="Book Antiqua" w:cs="Arial"/>
          <w:color w:val="222222"/>
          <w:szCs w:val="24"/>
          <w:lang w:val="sr-Latn-RS" w:eastAsia="sr-Latn-RS"/>
        </w:rPr>
        <w:t>povećanje</w:t>
      </w:r>
      <w:proofErr w:type="spellEnd"/>
      <w:r w:rsidRPr="00A01CCD">
        <w:rPr>
          <w:rFonts w:ascii="Book Antiqua" w:eastAsia="Times New Roman" w:hAnsi="Book Antiqua" w:cs="Arial"/>
          <w:color w:val="222222"/>
          <w:szCs w:val="24"/>
          <w:lang w:val="sr-Latn-RS" w:eastAsia="sr-Latn-RS"/>
        </w:rPr>
        <w:t xml:space="preserve"> tog proizvoda koji je efikasnije prikupljen putem razmene, a ne ratovanja.</w:t>
      </w:r>
      <w:r w:rsidR="00EC7DD4" w:rsidRPr="00A01CCD">
        <w:rPr>
          <w:rStyle w:val="FootnoteReference"/>
          <w:rFonts w:ascii="Book Antiqua" w:eastAsia="Times New Roman" w:hAnsi="Book Antiqua" w:cs="Arial"/>
          <w:color w:val="222222"/>
          <w:szCs w:val="24"/>
          <w:lang w:val="sr-Latn-RS" w:eastAsia="sr-Latn-RS"/>
        </w:rPr>
        <w:footnoteReference w:id="12"/>
      </w:r>
      <w:r w:rsidRPr="00A01CCD">
        <w:rPr>
          <w:rFonts w:ascii="Book Antiqua" w:eastAsia="Times New Roman" w:hAnsi="Book Antiqua" w:cs="Arial"/>
          <w:color w:val="222222"/>
          <w:szCs w:val="24"/>
          <w:lang w:val="sr-Latn-RS" w:eastAsia="sr-Latn-RS"/>
        </w:rPr>
        <w:t xml:space="preserve"> </w:t>
      </w:r>
      <w:r w:rsidR="00FA26AA" w:rsidRPr="00A01CCD">
        <w:rPr>
          <w:rFonts w:ascii="Book Antiqua" w:eastAsia="Times New Roman" w:hAnsi="Book Antiqua" w:cs="Arial"/>
          <w:color w:val="222222"/>
          <w:szCs w:val="24"/>
          <w:lang w:val="sr-Latn-RS" w:eastAsia="sr-Latn-RS"/>
        </w:rPr>
        <w:t xml:space="preserve">Takođe, </w:t>
      </w:r>
      <w:r w:rsidRPr="00A01CCD">
        <w:rPr>
          <w:rFonts w:ascii="Book Antiqua" w:eastAsia="Times New Roman" w:hAnsi="Book Antiqua" w:cs="Arial"/>
          <w:color w:val="222222"/>
          <w:szCs w:val="24"/>
          <w:lang w:val="sr-Latn-RS" w:eastAsia="sr-Latn-RS"/>
        </w:rPr>
        <w:t>finansijska globalizacija čini manje verovatnim pribegavanje država oružju (</w:t>
      </w:r>
      <w:proofErr w:type="spellStart"/>
      <w:r w:rsidRPr="00A01CCD">
        <w:rPr>
          <w:rFonts w:ascii="Book Antiqua" w:eastAsia="Times New Roman" w:hAnsi="Book Antiqua" w:cs="Arial"/>
          <w:i/>
          <w:iCs/>
          <w:color w:val="222222"/>
          <w:szCs w:val="24"/>
          <w:lang w:val="sr-Latn-RS" w:eastAsia="sr-Latn-RS"/>
        </w:rPr>
        <w:t>ceteris</w:t>
      </w:r>
      <w:proofErr w:type="spellEnd"/>
      <w:r w:rsidRPr="00A01CCD">
        <w:rPr>
          <w:rFonts w:ascii="Book Antiqua" w:eastAsia="Times New Roman" w:hAnsi="Book Antiqua" w:cs="Arial"/>
          <w:i/>
          <w:iCs/>
          <w:color w:val="222222"/>
          <w:szCs w:val="24"/>
          <w:lang w:val="sr-Latn-RS" w:eastAsia="sr-Latn-RS"/>
        </w:rPr>
        <w:t xml:space="preserve"> </w:t>
      </w:r>
      <w:proofErr w:type="spellStart"/>
      <w:r w:rsidRPr="00A01CCD">
        <w:rPr>
          <w:rFonts w:ascii="Book Antiqua" w:eastAsia="Times New Roman" w:hAnsi="Book Antiqua" w:cs="Arial"/>
          <w:i/>
          <w:iCs/>
          <w:color w:val="222222"/>
          <w:szCs w:val="24"/>
          <w:lang w:val="sr-Latn-RS" w:eastAsia="sr-Latn-RS"/>
        </w:rPr>
        <w:t>paribus</w:t>
      </w:r>
      <w:proofErr w:type="spellEnd"/>
      <w:r w:rsidRPr="00A01CCD">
        <w:rPr>
          <w:rFonts w:ascii="Book Antiqua" w:eastAsia="Times New Roman" w:hAnsi="Book Antiqua" w:cs="Arial"/>
          <w:color w:val="222222"/>
          <w:szCs w:val="24"/>
          <w:lang w:val="sr-Latn-RS" w:eastAsia="sr-Latn-RS"/>
        </w:rPr>
        <w:t xml:space="preserve">) jer makroekonomska disciplina koju zahtevaju svetska finansijska tržišta, kreditne institucije, </w:t>
      </w:r>
      <w:r w:rsidR="00FA26AA" w:rsidRPr="00A01CCD">
        <w:rPr>
          <w:rFonts w:ascii="Book Antiqua" w:eastAsia="Times New Roman" w:hAnsi="Book Antiqua" w:cs="Arial"/>
          <w:color w:val="222222"/>
          <w:szCs w:val="24"/>
          <w:lang w:val="sr-Latn-RS" w:eastAsia="sr-Latn-RS"/>
        </w:rPr>
        <w:t>nisu sklone podržavanju država koje imaju vojne akcije, na svoju ruku, na svojoj ili drugoj t</w:t>
      </w:r>
      <w:r w:rsidR="003960E4" w:rsidRPr="00A01CCD">
        <w:rPr>
          <w:rFonts w:ascii="Book Antiqua" w:eastAsia="Times New Roman" w:hAnsi="Book Antiqua" w:cs="Arial"/>
          <w:color w:val="222222"/>
          <w:szCs w:val="24"/>
          <w:lang w:val="sr-Latn-RS" w:eastAsia="sr-Latn-RS"/>
        </w:rPr>
        <w:t>e</w:t>
      </w:r>
      <w:r w:rsidR="00FA26AA" w:rsidRPr="00A01CCD">
        <w:rPr>
          <w:rFonts w:ascii="Book Antiqua" w:eastAsia="Times New Roman" w:hAnsi="Book Antiqua" w:cs="Arial"/>
          <w:color w:val="222222"/>
          <w:szCs w:val="24"/>
          <w:lang w:val="sr-Latn-RS" w:eastAsia="sr-Latn-RS"/>
        </w:rPr>
        <w:t>ritoriji</w:t>
      </w:r>
      <w:r w:rsidRPr="00A01CCD">
        <w:rPr>
          <w:rFonts w:ascii="Book Antiqua" w:eastAsia="Times New Roman" w:hAnsi="Book Antiqua" w:cs="Arial"/>
          <w:color w:val="222222"/>
          <w:szCs w:val="24"/>
          <w:lang w:val="sr-Latn-RS" w:eastAsia="sr-Latn-RS"/>
        </w:rPr>
        <w:t xml:space="preserve">. </w:t>
      </w:r>
      <w:r w:rsidR="00FA26AA" w:rsidRPr="00A01CCD">
        <w:rPr>
          <w:rFonts w:ascii="Book Antiqua" w:eastAsia="Times New Roman" w:hAnsi="Book Antiqua" w:cs="Arial"/>
          <w:color w:val="222222"/>
          <w:szCs w:val="24"/>
          <w:lang w:val="sr-Latn-RS" w:eastAsia="sr-Latn-RS"/>
        </w:rPr>
        <w:t>M</w:t>
      </w:r>
      <w:r w:rsidRPr="00A01CCD">
        <w:rPr>
          <w:rFonts w:ascii="Book Antiqua" w:eastAsia="Times New Roman" w:hAnsi="Book Antiqua" w:cs="Arial"/>
          <w:color w:val="222222"/>
          <w:szCs w:val="24"/>
          <w:lang w:val="sr-Latn-RS" w:eastAsia="sr-Latn-RS"/>
        </w:rPr>
        <w:t>eđutim, prethodna diskusija bi trebala jasno staviti do znanja da logika</w:t>
      </w:r>
      <w:r w:rsidRPr="00A01CCD">
        <w:rPr>
          <w:rFonts w:ascii="Book Antiqua" w:eastAsia="Times New Roman" w:hAnsi="Book Antiqua" w:cs="Arial"/>
          <w:color w:val="222222"/>
          <w:szCs w:val="24"/>
          <w:lang w:val="sr-Latn-RS" w:eastAsia="sr-Latn-RS"/>
        </w:rPr>
        <w:br/>
        <w:t xml:space="preserve">globalizacije ne </w:t>
      </w:r>
      <w:r w:rsidR="00FA26AA" w:rsidRPr="00A01CCD">
        <w:rPr>
          <w:rFonts w:ascii="Book Antiqua" w:eastAsia="Times New Roman" w:hAnsi="Book Antiqua" w:cs="Arial"/>
          <w:color w:val="222222"/>
          <w:szCs w:val="24"/>
          <w:lang w:val="sr-Latn-RS" w:eastAsia="sr-Latn-RS"/>
        </w:rPr>
        <w:t>ide</w:t>
      </w:r>
      <w:r w:rsidRPr="00A01CCD">
        <w:rPr>
          <w:rFonts w:ascii="Book Antiqua" w:eastAsia="Times New Roman" w:hAnsi="Book Antiqua" w:cs="Arial"/>
          <w:color w:val="222222"/>
          <w:szCs w:val="24"/>
          <w:lang w:val="sr-Latn-RS" w:eastAsia="sr-Latn-RS"/>
        </w:rPr>
        <w:t xml:space="preserve"> jednoobrazno u jednom smeru. Globalizacija </w:t>
      </w:r>
      <w:r w:rsidR="00FA26AA" w:rsidRPr="00A01CCD">
        <w:rPr>
          <w:rFonts w:ascii="Book Antiqua" w:eastAsia="Times New Roman" w:hAnsi="Book Antiqua" w:cs="Arial"/>
          <w:color w:val="222222"/>
          <w:szCs w:val="24"/>
          <w:lang w:val="sr-Latn-RS" w:eastAsia="sr-Latn-RS"/>
        </w:rPr>
        <w:t xml:space="preserve">sa jedne strane </w:t>
      </w:r>
      <w:proofErr w:type="spellStart"/>
      <w:r w:rsidRPr="00A01CCD">
        <w:rPr>
          <w:rFonts w:ascii="Book Antiqua" w:eastAsia="Times New Roman" w:hAnsi="Book Antiqua" w:cs="Arial"/>
          <w:color w:val="222222"/>
          <w:szCs w:val="24"/>
          <w:lang w:val="sr-Latn-RS" w:eastAsia="sr-Latn-RS"/>
        </w:rPr>
        <w:t>poveća</w:t>
      </w:r>
      <w:r w:rsidR="00FA26AA" w:rsidRPr="00A01CCD">
        <w:rPr>
          <w:rFonts w:ascii="Book Antiqua" w:eastAsia="Times New Roman" w:hAnsi="Book Antiqua" w:cs="Arial"/>
          <w:color w:val="222222"/>
          <w:szCs w:val="24"/>
          <w:lang w:val="sr-Latn-RS" w:eastAsia="sr-Latn-RS"/>
        </w:rPr>
        <w:t>v</w:t>
      </w:r>
      <w:r w:rsidRPr="00A01CCD">
        <w:rPr>
          <w:rFonts w:ascii="Book Antiqua" w:eastAsia="Times New Roman" w:hAnsi="Book Antiqua" w:cs="Arial"/>
          <w:color w:val="222222"/>
          <w:szCs w:val="24"/>
          <w:lang w:val="sr-Latn-RS" w:eastAsia="sr-Latn-RS"/>
        </w:rPr>
        <w:t>a</w:t>
      </w:r>
      <w:proofErr w:type="spellEnd"/>
      <w:r w:rsidRPr="00A01CCD">
        <w:rPr>
          <w:rFonts w:ascii="Book Antiqua" w:eastAsia="Times New Roman" w:hAnsi="Book Antiqua" w:cs="Arial"/>
          <w:color w:val="222222"/>
          <w:szCs w:val="24"/>
          <w:lang w:val="sr-Latn-RS" w:eastAsia="sr-Latn-RS"/>
        </w:rPr>
        <w:t xml:space="preserve"> podsticaj i </w:t>
      </w:r>
      <w:proofErr w:type="spellStart"/>
      <w:r w:rsidRPr="00A01CCD">
        <w:rPr>
          <w:rFonts w:ascii="Book Antiqua" w:eastAsia="Times New Roman" w:hAnsi="Book Antiqua" w:cs="Arial"/>
          <w:color w:val="222222"/>
          <w:szCs w:val="24"/>
          <w:lang w:val="sr-Latn-RS" w:eastAsia="sr-Latn-RS"/>
        </w:rPr>
        <w:t>mogućnost</w:t>
      </w:r>
      <w:proofErr w:type="spellEnd"/>
      <w:r w:rsidRPr="00A01CCD">
        <w:rPr>
          <w:rFonts w:ascii="Book Antiqua" w:eastAsia="Times New Roman" w:hAnsi="Book Antiqua" w:cs="Arial"/>
          <w:color w:val="222222"/>
          <w:szCs w:val="24"/>
          <w:lang w:val="sr-Latn-RS" w:eastAsia="sr-Latn-RS"/>
        </w:rPr>
        <w:t xml:space="preserve"> za terorizam, pogorša</w:t>
      </w:r>
      <w:r w:rsidR="00FA26AA" w:rsidRPr="00A01CCD">
        <w:rPr>
          <w:rFonts w:ascii="Book Antiqua" w:eastAsia="Times New Roman" w:hAnsi="Book Antiqua" w:cs="Arial"/>
          <w:color w:val="222222"/>
          <w:szCs w:val="24"/>
          <w:lang w:val="sr-Latn-RS" w:eastAsia="sr-Latn-RS"/>
        </w:rPr>
        <w:t>va</w:t>
      </w:r>
      <w:r w:rsidRPr="00A01CCD">
        <w:rPr>
          <w:rFonts w:ascii="Book Antiqua" w:eastAsia="Times New Roman" w:hAnsi="Book Antiqua" w:cs="Arial"/>
          <w:color w:val="222222"/>
          <w:szCs w:val="24"/>
          <w:lang w:val="sr-Latn-RS" w:eastAsia="sr-Latn-RS"/>
        </w:rPr>
        <w:t xml:space="preserve"> etničk</w:t>
      </w:r>
      <w:r w:rsidR="00FA26AA" w:rsidRPr="00A01CCD">
        <w:rPr>
          <w:rFonts w:ascii="Book Antiqua" w:eastAsia="Times New Roman" w:hAnsi="Book Antiqua" w:cs="Arial"/>
          <w:color w:val="222222"/>
          <w:szCs w:val="24"/>
          <w:lang w:val="sr-Latn-RS" w:eastAsia="sr-Latn-RS"/>
        </w:rPr>
        <w:t>e</w:t>
      </w:r>
      <w:r w:rsidRPr="00A01CCD">
        <w:rPr>
          <w:rFonts w:ascii="Book Antiqua" w:eastAsia="Times New Roman" w:hAnsi="Book Antiqua" w:cs="Arial"/>
          <w:color w:val="222222"/>
          <w:szCs w:val="24"/>
          <w:lang w:val="sr-Latn-RS" w:eastAsia="sr-Latn-RS"/>
        </w:rPr>
        <w:t xml:space="preserve"> sukob</w:t>
      </w:r>
      <w:r w:rsidR="00FA26AA" w:rsidRPr="00A01CCD">
        <w:rPr>
          <w:rFonts w:ascii="Book Antiqua" w:eastAsia="Times New Roman" w:hAnsi="Book Antiqua" w:cs="Arial"/>
          <w:color w:val="222222"/>
          <w:szCs w:val="24"/>
          <w:lang w:val="sr-Latn-RS" w:eastAsia="sr-Latn-RS"/>
        </w:rPr>
        <w:t>e</w:t>
      </w:r>
      <w:r w:rsidRPr="00A01CCD">
        <w:rPr>
          <w:rFonts w:ascii="Book Antiqua" w:eastAsia="Times New Roman" w:hAnsi="Book Antiqua" w:cs="Arial"/>
          <w:color w:val="222222"/>
          <w:szCs w:val="24"/>
          <w:lang w:val="sr-Latn-RS" w:eastAsia="sr-Latn-RS"/>
        </w:rPr>
        <w:t xml:space="preserve"> i ostav</w:t>
      </w:r>
      <w:r w:rsidR="00FA26AA" w:rsidRPr="00A01CCD">
        <w:rPr>
          <w:rFonts w:ascii="Book Antiqua" w:eastAsia="Times New Roman" w:hAnsi="Book Antiqua" w:cs="Arial"/>
          <w:color w:val="222222"/>
          <w:szCs w:val="24"/>
          <w:lang w:val="sr-Latn-RS" w:eastAsia="sr-Latn-RS"/>
        </w:rPr>
        <w:t>lja</w:t>
      </w:r>
      <w:r w:rsidRPr="00A01CCD">
        <w:rPr>
          <w:rFonts w:ascii="Book Antiqua" w:eastAsia="Times New Roman" w:hAnsi="Book Antiqua" w:cs="Arial"/>
          <w:color w:val="222222"/>
          <w:szCs w:val="24"/>
          <w:lang w:val="sr-Latn-RS" w:eastAsia="sr-Latn-RS"/>
        </w:rPr>
        <w:t xml:space="preserve"> relativno slabe države </w:t>
      </w:r>
      <w:r w:rsidR="00FA26AA" w:rsidRPr="00A01CCD">
        <w:rPr>
          <w:rFonts w:ascii="Book Antiqua" w:eastAsia="Times New Roman" w:hAnsi="Book Antiqua" w:cs="Arial"/>
          <w:color w:val="222222"/>
          <w:szCs w:val="24"/>
          <w:lang w:val="sr-Latn-RS" w:eastAsia="sr-Latn-RS"/>
        </w:rPr>
        <w:t xml:space="preserve">još </w:t>
      </w:r>
      <w:r w:rsidRPr="00A01CCD">
        <w:rPr>
          <w:rFonts w:ascii="Book Antiqua" w:eastAsia="Times New Roman" w:hAnsi="Book Antiqua" w:cs="Arial"/>
          <w:color w:val="222222"/>
          <w:szCs w:val="24"/>
          <w:lang w:val="sr-Latn-RS" w:eastAsia="sr-Latn-RS"/>
        </w:rPr>
        <w:t xml:space="preserve">ranjivijima na napade iznutra i </w:t>
      </w:r>
      <w:r w:rsidR="00FA26AA" w:rsidRPr="00A01CCD">
        <w:rPr>
          <w:rFonts w:ascii="Book Antiqua" w:eastAsia="Times New Roman" w:hAnsi="Book Antiqua" w:cs="Arial"/>
          <w:color w:val="222222"/>
          <w:szCs w:val="24"/>
          <w:lang w:val="sr-Latn-RS" w:eastAsia="sr-Latn-RS"/>
        </w:rPr>
        <w:t>spolja</w:t>
      </w:r>
      <w:r w:rsidRPr="00A01CCD">
        <w:rPr>
          <w:rFonts w:ascii="Book Antiqua" w:eastAsia="Times New Roman" w:hAnsi="Book Antiqua" w:cs="Arial"/>
          <w:color w:val="222222"/>
          <w:szCs w:val="24"/>
          <w:lang w:val="sr-Latn-RS" w:eastAsia="sr-Latn-RS"/>
        </w:rPr>
        <w:t>.</w:t>
      </w:r>
      <w:r w:rsidR="00EC7DD4" w:rsidRPr="00A01CCD">
        <w:rPr>
          <w:rStyle w:val="FootnoteReference"/>
          <w:rFonts w:ascii="Book Antiqua" w:eastAsia="Times New Roman" w:hAnsi="Book Antiqua" w:cs="Arial"/>
          <w:color w:val="222222"/>
          <w:szCs w:val="24"/>
          <w:lang w:val="sr-Latn-RS" w:eastAsia="sr-Latn-RS"/>
        </w:rPr>
        <w:footnoteReference w:id="13"/>
      </w:r>
    </w:p>
    <w:p w14:paraId="765E7838" w14:textId="77777777" w:rsidR="001B73A5" w:rsidRPr="00A01CCD" w:rsidRDefault="001B73A5" w:rsidP="00EB4D5A">
      <w:pPr>
        <w:spacing w:after="120"/>
        <w:rPr>
          <w:rFonts w:ascii="Book Antiqua" w:hAnsi="Book Antiqua"/>
          <w:b/>
          <w:bCs/>
          <w:noProof/>
          <w:szCs w:val="24"/>
          <w:lang w:val="sr-Latn-RS"/>
        </w:rPr>
      </w:pPr>
    </w:p>
    <w:p w14:paraId="0EE1A551" w14:textId="6F791319" w:rsidR="006C28BB" w:rsidRPr="00A01CCD" w:rsidRDefault="006C28BB" w:rsidP="00934935">
      <w:pPr>
        <w:pStyle w:val="ListParagraph"/>
        <w:numPr>
          <w:ilvl w:val="0"/>
          <w:numId w:val="2"/>
        </w:numPr>
        <w:autoSpaceDE w:val="0"/>
        <w:autoSpaceDN w:val="0"/>
        <w:adjustRightInd w:val="0"/>
        <w:spacing w:after="120"/>
        <w:rPr>
          <w:rFonts w:ascii="Book Antiqua" w:hAnsi="Book Antiqua"/>
          <w:b/>
          <w:noProof/>
          <w:lang w:val="sr-Latn-RS"/>
        </w:rPr>
      </w:pPr>
      <w:r w:rsidRPr="00A01CCD">
        <w:rPr>
          <w:rFonts w:ascii="Book Antiqua" w:hAnsi="Book Antiqua"/>
          <w:b/>
          <w:noProof/>
          <w:lang w:val="sr-Latn-RS"/>
        </w:rPr>
        <w:t>Globalizacija i organizovani kriminal</w:t>
      </w:r>
    </w:p>
    <w:p w14:paraId="018FD219" w14:textId="77CD8EBC" w:rsidR="006C28BB" w:rsidRPr="00A01CCD" w:rsidRDefault="006C28BB" w:rsidP="006C28BB">
      <w:pPr>
        <w:autoSpaceDE w:val="0"/>
        <w:autoSpaceDN w:val="0"/>
        <w:adjustRightInd w:val="0"/>
        <w:spacing w:after="120"/>
        <w:rPr>
          <w:rFonts w:ascii="Book Antiqua" w:hAnsi="Book Antiqua"/>
          <w:noProof/>
          <w:szCs w:val="24"/>
          <w:lang w:val="sr-Latn-RS"/>
        </w:rPr>
      </w:pPr>
      <w:r w:rsidRPr="00A01CCD">
        <w:rPr>
          <w:rFonts w:ascii="Book Antiqua" w:hAnsi="Book Antiqua"/>
          <w:noProof/>
          <w:szCs w:val="24"/>
          <w:lang w:val="sr-Latn-RS"/>
        </w:rPr>
        <w:t>Globalizacija je umnožila prekogranične veze i učestalost povezivanja u ekonomiji, politici i kulturi. Bilo je neizbežno da i kriminalna udruženja slede taj put. U isto vreme, kriminalci su se pokazali vešti u korišćenju slabosti regulative. Slobodan protok ljudi i robe, razmišljanje o teritoriji bez granica</w:t>
      </w:r>
      <w:r w:rsidR="002F1B37" w:rsidRPr="00A01CCD">
        <w:rPr>
          <w:rFonts w:ascii="Book Antiqua" w:hAnsi="Book Antiqua"/>
          <w:noProof/>
          <w:szCs w:val="24"/>
          <w:lang w:val="sr-Latn-RS"/>
        </w:rPr>
        <w:t>, veličanje novac nad etikom, moralom i verom kao i novac bez granica dovelo je do toga da je i kriminal zaboravio na granice</w:t>
      </w:r>
      <w:r w:rsidRPr="00A01CCD">
        <w:rPr>
          <w:rFonts w:ascii="Book Antiqua" w:hAnsi="Book Antiqua"/>
          <w:noProof/>
          <w:szCs w:val="24"/>
          <w:lang w:val="sr-Latn-RS"/>
        </w:rPr>
        <w:t>. Mnoge vlade su oglasile da strepe zbog opasnosti koje sa sobom nosi globalni „organizovani kriminal”. Mnogi u SAD-u i Evropskoj uniji smatraju da je takav kriminal ozbiljna pretnja bezbednosti na nivou pojedinih država i na nivou međunarodne zajednice.</w:t>
      </w:r>
      <w:r w:rsidRPr="00A01CCD">
        <w:rPr>
          <w:rStyle w:val="FootnoteReference"/>
          <w:rFonts w:ascii="Book Antiqua" w:hAnsi="Book Antiqua"/>
          <w:noProof/>
          <w:szCs w:val="24"/>
          <w:lang w:val="sr-Latn-RS"/>
        </w:rPr>
        <w:footnoteReference w:id="14"/>
      </w:r>
    </w:p>
    <w:p w14:paraId="057BA901" w14:textId="689420CD" w:rsidR="006C28BB" w:rsidRPr="00A01CCD" w:rsidRDefault="006C28BB" w:rsidP="00934935">
      <w:pPr>
        <w:pStyle w:val="ListParagraph"/>
        <w:numPr>
          <w:ilvl w:val="1"/>
          <w:numId w:val="2"/>
        </w:numPr>
        <w:autoSpaceDE w:val="0"/>
        <w:autoSpaceDN w:val="0"/>
        <w:adjustRightInd w:val="0"/>
        <w:spacing w:after="120"/>
        <w:rPr>
          <w:rFonts w:ascii="Book Antiqua" w:hAnsi="Book Antiqua"/>
          <w:i/>
          <w:noProof/>
          <w:lang w:val="sr-Latn-RS"/>
        </w:rPr>
      </w:pPr>
      <w:r w:rsidRPr="00A01CCD">
        <w:rPr>
          <w:rFonts w:ascii="Book Antiqua" w:hAnsi="Book Antiqua"/>
          <w:i/>
          <w:noProof/>
          <w:lang w:val="sr-Latn-RS"/>
        </w:rPr>
        <w:t>Pojam i definisanje organizovanog kriminala</w:t>
      </w:r>
    </w:p>
    <w:p w14:paraId="6007F26E" w14:textId="77777777" w:rsidR="00CF282D" w:rsidRPr="00A01CCD" w:rsidRDefault="00CF282D" w:rsidP="00CF282D">
      <w:pPr>
        <w:autoSpaceDE w:val="0"/>
        <w:autoSpaceDN w:val="0"/>
        <w:adjustRightInd w:val="0"/>
        <w:spacing w:after="120"/>
        <w:rPr>
          <w:rFonts w:ascii="Book Antiqua" w:hAnsi="Book Antiqua"/>
          <w:noProof/>
          <w:szCs w:val="24"/>
          <w:lang w:val="sr-Latn-RS"/>
        </w:rPr>
      </w:pPr>
      <w:r w:rsidRPr="00A01CCD">
        <w:rPr>
          <w:rFonts w:ascii="Book Antiqua" w:hAnsi="Book Antiqua"/>
          <w:noProof/>
          <w:szCs w:val="24"/>
          <w:lang w:val="sr-Latn-RS"/>
        </w:rPr>
        <w:t xml:space="preserve">Kroz istoriju definicija organizovanog kriminaliteta se manjala, ali je njena suština ostala ista. To je aktivnost kriminalnih grupa ili organizacija čiji je cilj protivzakonito </w:t>
      </w:r>
      <w:r w:rsidRPr="00A01CCD">
        <w:rPr>
          <w:rFonts w:ascii="Book Antiqua" w:hAnsi="Book Antiqua"/>
          <w:noProof/>
          <w:szCs w:val="24"/>
          <w:lang w:val="sr-Latn-RS"/>
        </w:rPr>
        <w:lastRenderedPageBreak/>
        <w:t>obavljanje poslova, odnosno organizacija ili mreža čiji je cilj vršenje krivičnih dela radi sticanja koristi ili moći.</w:t>
      </w:r>
    </w:p>
    <w:p w14:paraId="2AAB566A" w14:textId="79D81AB9" w:rsidR="006C28BB" w:rsidRPr="00A01CCD" w:rsidRDefault="006C28BB" w:rsidP="00CF282D">
      <w:pPr>
        <w:autoSpaceDE w:val="0"/>
        <w:autoSpaceDN w:val="0"/>
        <w:adjustRightInd w:val="0"/>
        <w:spacing w:after="120"/>
        <w:rPr>
          <w:rFonts w:ascii="Book Antiqua" w:hAnsi="Book Antiqua"/>
          <w:noProof/>
          <w:szCs w:val="24"/>
          <w:lang w:val="sr-Latn-RS"/>
        </w:rPr>
      </w:pPr>
      <w:r w:rsidRPr="00A01CCD">
        <w:rPr>
          <w:rFonts w:ascii="Book Antiqua" w:hAnsi="Book Antiqua"/>
          <w:noProof/>
          <w:szCs w:val="24"/>
          <w:lang w:val="sr-Latn-RS"/>
        </w:rPr>
        <w:t>Opšte definicije organizovanog kriminala su pretpele obimne razvojne promene, i te promene su još uvek u toku. Prva definicija organizovanog kriminala počela se pominjati u SAD dvadsetih godina prošlog veka, a tek devedesetih godina pojam organizovnog kriminala se uspešno preselio i u Evropu. Početne definicije organizovanog kriminala su se uglavnom orjentisale pre svega u odnosu na počinioce onih krivičnih dela koja se mogu opisati kao krivičn</w:t>
      </w:r>
      <w:r w:rsidR="002F1B37" w:rsidRPr="00A01CCD">
        <w:rPr>
          <w:rFonts w:ascii="Book Antiqua" w:hAnsi="Book Antiqua"/>
          <w:noProof/>
          <w:szCs w:val="24"/>
          <w:lang w:val="sr-Latn-RS"/>
        </w:rPr>
        <w:t>o</w:t>
      </w:r>
      <w:r w:rsidRPr="00A01CCD">
        <w:rPr>
          <w:rFonts w:ascii="Book Antiqua" w:hAnsi="Book Antiqua"/>
          <w:noProof/>
          <w:szCs w:val="24"/>
          <w:lang w:val="sr-Latn-RS"/>
        </w:rPr>
        <w:t>g dela, bi</w:t>
      </w:r>
      <w:r w:rsidR="002F1B37" w:rsidRPr="00A01CCD">
        <w:rPr>
          <w:rFonts w:ascii="Book Antiqua" w:hAnsi="Book Antiqua"/>
          <w:noProof/>
          <w:szCs w:val="24"/>
          <w:lang w:val="sr-Latn-RS"/>
        </w:rPr>
        <w:t>la</w:t>
      </w:r>
      <w:r w:rsidRPr="00A01CCD">
        <w:rPr>
          <w:rFonts w:ascii="Book Antiqua" w:hAnsi="Book Antiqua"/>
          <w:noProof/>
          <w:szCs w:val="24"/>
          <w:lang w:val="sr-Latn-RS"/>
        </w:rPr>
        <w:t xml:space="preserve"> određena kao organizovani kriminal, bilo bi potrebno da grupa počinioca d</w:t>
      </w:r>
      <w:r w:rsidR="002F1B37" w:rsidRPr="00A01CCD">
        <w:rPr>
          <w:rFonts w:ascii="Book Antiqua" w:hAnsi="Book Antiqua"/>
          <w:noProof/>
          <w:szCs w:val="24"/>
          <w:lang w:val="sr-Latn-RS"/>
        </w:rPr>
        <w:t>e</w:t>
      </w:r>
      <w:r w:rsidRPr="00A01CCD">
        <w:rPr>
          <w:rFonts w:ascii="Book Antiqua" w:hAnsi="Book Antiqua"/>
          <w:noProof/>
          <w:szCs w:val="24"/>
          <w:lang w:val="sr-Latn-RS"/>
        </w:rPr>
        <w:t>luje zajedno čineći krivična dela tokom relativno dugog perioda, na taj način faktički formirajući „kriminalnu organizaciju”. Naime, organizovani kriminal se dovodi u vezu sa</w:t>
      </w:r>
      <w:r w:rsidR="002F1B37" w:rsidRPr="00A01CCD">
        <w:rPr>
          <w:rFonts w:ascii="Book Antiqua" w:hAnsi="Book Antiqua"/>
          <w:noProof/>
          <w:szCs w:val="24"/>
          <w:lang w:val="sr-Latn-RS"/>
        </w:rPr>
        <w:t xml:space="preserve"> </w:t>
      </w:r>
      <w:r w:rsidRPr="00A01CCD">
        <w:rPr>
          <w:rFonts w:ascii="Book Antiqua" w:hAnsi="Book Antiqua"/>
          <w:noProof/>
          <w:szCs w:val="24"/>
          <w:lang w:val="sr-Latn-RS"/>
        </w:rPr>
        <w:t xml:space="preserve">krivičnim delima izvršenim u ime ili od strane „kriminalne organizacije”, i to ga suštinski izdvaja od takozvanog „klasičnog” kriminala, jer ovaj drugi, bez obzira na nivo  organizovanosti u samom činjenju krivičnog dela i na ozbiljnost krivičnih dela, ne mora biti u vezi sa aktivnostima bilo kakve kriminalne organizacije. </w:t>
      </w:r>
      <w:r w:rsidR="00C02F97" w:rsidRPr="00A01CCD">
        <w:rPr>
          <w:rFonts w:ascii="Book Antiqua" w:hAnsi="Book Antiqua"/>
          <w:noProof/>
          <w:szCs w:val="24"/>
          <w:lang w:val="sr-Latn-RS"/>
        </w:rPr>
        <w:t xml:space="preserve"> </w:t>
      </w:r>
      <w:r w:rsidRPr="00A01CCD">
        <w:rPr>
          <w:rFonts w:ascii="Book Antiqua" w:hAnsi="Book Antiqua"/>
          <w:noProof/>
          <w:szCs w:val="24"/>
          <w:lang w:val="sr-Latn-RS"/>
        </w:rPr>
        <w:t>Sam termin „organizovani kriminalitet“, istorijski se vezuje za delatnost izvesnog Džonatana Vajlda na početku XVIII veka u Engleskoj. Vajld i njegovi ljudi su prvo krali stvari, da bi ih Vajld kasnije „pronalazio“ i za odgovarajuću nadoknadu vraćao pravim vlasnicima.</w:t>
      </w:r>
      <w:r w:rsidRPr="00A01CCD">
        <w:rPr>
          <w:rStyle w:val="FootnoteReference"/>
          <w:rFonts w:ascii="Book Antiqua" w:hAnsi="Book Antiqua"/>
          <w:noProof/>
          <w:szCs w:val="24"/>
          <w:lang w:val="sr-Latn-RS"/>
        </w:rPr>
        <w:footnoteReference w:id="15"/>
      </w:r>
      <w:r w:rsidRPr="00A01CCD">
        <w:rPr>
          <w:rFonts w:ascii="Book Antiqua" w:hAnsi="Book Antiqua"/>
          <w:noProof/>
          <w:szCs w:val="24"/>
          <w:lang w:val="sr-Latn-RS"/>
        </w:rPr>
        <w:t xml:space="preserve"> U slučaju da se vlasnici nisu javili ili da isu imali dovoljno sredstava ili jednostavno nisu hteli da plate, on je sve te stvari prodavao preko svoje mreže, ne samo u Engleskoj, već i u Francuskoj, Holandiji, Belgiji. Vajld je imao zaštitu tadašnjeg engleskog kralja Džordža I i tek kada je on umro, Vajld je obešen 24. maja 1725. godine.</w:t>
      </w:r>
      <w:r w:rsidRPr="00A01CCD">
        <w:rPr>
          <w:rStyle w:val="FootnoteReference"/>
          <w:rFonts w:ascii="Book Antiqua" w:hAnsi="Book Antiqua"/>
          <w:noProof/>
          <w:szCs w:val="24"/>
          <w:lang w:val="sr-Latn-RS"/>
        </w:rPr>
        <w:footnoteReference w:id="16"/>
      </w:r>
    </w:p>
    <w:p w14:paraId="5C8C519B" w14:textId="10476473" w:rsidR="00C02F97" w:rsidRPr="00A01CCD" w:rsidRDefault="006C28BB" w:rsidP="00C02F97">
      <w:pPr>
        <w:spacing w:after="120"/>
        <w:rPr>
          <w:rFonts w:ascii="Book Antiqua" w:hAnsi="Book Antiqua"/>
          <w:noProof/>
          <w:szCs w:val="24"/>
          <w:lang w:val="sr-Latn-RS"/>
        </w:rPr>
      </w:pPr>
      <w:r w:rsidRPr="00A01CCD">
        <w:rPr>
          <w:rFonts w:ascii="Book Antiqua" w:hAnsi="Book Antiqua"/>
          <w:noProof/>
          <w:szCs w:val="24"/>
          <w:lang w:val="sr-Latn-RS"/>
        </w:rPr>
        <w:t xml:space="preserve">Međutim, ako posmatramo istoriju to ipak nije prvi slučaj saradnje pojedinih kriminalnih organizacija i državne vlasti. Ne treba zaboraviti trgovinu opijumom engleske krune, gde je ustanovljena tradicija „čaja u 5“. Naime, kako se Engleska suočila sa mnogoljudnim zemljama (Kina i Indija) koju nije mogla da vojno potpuno kontroliše, a koje su raspolagale ogromnim bogatstvom onda je došlo do „razmene“ po kojoj će Englezi uvoziti čaj, a za uzvrat će se gajiti polja opijuma koji će se konzumirati u tim zemljama. Istorija povezivanja države sa odgovarajućim kriminalnim strukturama moći je podugačka, ali, čini nam se da ovde prvenstveno treba imati u vidu situaciju koja je u Evropi nastala nakon Kolumbovog otkrića Amerike i nakon otkrića koja je izvršio Vasko de Gama, kada su države sa Pirinejskog poluostrva, Španija i Portugalija preuzele primat u mornarici i u bogaćenju u odnosu na ostale evropske države, Englesku, Francusku, Holandiju. Suočene sa prebacivanjem centra moći i bogatstva na Pirinejsko poluostrvo, ove tri države su se našle u svojevrsnoj dilemi, da li da krenu u otvoreni rat protiv Španije i Portugalije, ili da manje rizičnim i zakulisnijim metodama, uz pomoć „svojih“ pirata i gusara koje su nekad otvoreno, a nekad prikriveno podržavale, pljačku velikih tovara blaga koji su putovali iz Latinske Amerike u Bilbao i Lisabon. To je najpre podržavala Francuska, koja je gusarima i piratima toga doba, pružala podršku i utočište, pošto je u tome videla ne samo respektibilan izvor bogatstva, već i značajnu mogućnost neutralizacije </w:t>
      </w:r>
      <w:r w:rsidRPr="00A01CCD">
        <w:rPr>
          <w:rFonts w:ascii="Book Antiqua" w:hAnsi="Book Antiqua"/>
          <w:noProof/>
          <w:szCs w:val="24"/>
          <w:lang w:val="sr-Latn-RS"/>
        </w:rPr>
        <w:lastRenderedPageBreak/>
        <w:t>ekonomske i vojne moći Španije i Portugalije.</w:t>
      </w:r>
      <w:r w:rsidRPr="00A01CCD">
        <w:rPr>
          <w:rStyle w:val="FootnoteReference"/>
          <w:rFonts w:ascii="Book Antiqua" w:hAnsi="Book Antiqua"/>
          <w:noProof/>
          <w:szCs w:val="24"/>
          <w:lang w:val="sr-Latn-RS"/>
        </w:rPr>
        <w:footnoteReference w:id="17"/>
      </w:r>
      <w:r w:rsidRPr="00A01CCD">
        <w:rPr>
          <w:rFonts w:ascii="Book Antiqua" w:hAnsi="Book Antiqua"/>
          <w:noProof/>
          <w:szCs w:val="24"/>
          <w:lang w:val="sr-Latn-RS"/>
        </w:rPr>
        <w:t xml:space="preserve"> Engleska i Holandija su ubrzo sledile primer Francuske, pa su tako izvesni ser Ričard Hokins i ser Frensis Drejk dobili zvanično odobrenje – dozvolu od britanskih vlasti da u britanskim kolonijama organizuju gusarske posade koje su imale za zadatak da napadaju španske i portugalske brodove i da ih pljačkaju.</w:t>
      </w:r>
      <w:r w:rsidRPr="00A01CCD">
        <w:rPr>
          <w:rStyle w:val="FootnoteReference"/>
          <w:rFonts w:ascii="Book Antiqua" w:hAnsi="Book Antiqua"/>
          <w:noProof/>
          <w:szCs w:val="24"/>
          <w:lang w:val="sr-Latn-RS"/>
        </w:rPr>
        <w:t xml:space="preserve"> </w:t>
      </w:r>
      <w:r w:rsidRPr="00A01CCD">
        <w:rPr>
          <w:rStyle w:val="FootnoteReference"/>
          <w:rFonts w:ascii="Book Antiqua" w:hAnsi="Book Antiqua"/>
          <w:noProof/>
          <w:szCs w:val="24"/>
          <w:lang w:val="sr-Latn-RS"/>
        </w:rPr>
        <w:footnoteReference w:id="18"/>
      </w:r>
      <w:r w:rsidRPr="00A01CCD">
        <w:rPr>
          <w:rFonts w:ascii="Book Antiqua" w:hAnsi="Book Antiqua"/>
          <w:noProof/>
          <w:szCs w:val="24"/>
          <w:lang w:val="sr-Latn-RS"/>
        </w:rPr>
        <w:t xml:space="preserve"> Gusarstvo i piraterija su bili propisani kao krivično delo za koje je bila predviđena smrtna kazna, ali su nekim gusarima i piratima bile izdane (polu)zvanične dozvole, „licence“ da se bave ovom delatnošću, koja je bila od koristi i samim gusarima i piratima, ali i državama koje su iza njih stajale. Zabeleženo je da je sa samo jednog putovanja – pljačkanja koje je bio organizovao Drejk uz pomoć i francuskih pirata u periodu 1572-1573. godine, (kada je bilo opljačkano glavno stovarište zlata i srebra Španaca u Južnoj Americi) bilo  prikupljeno toliko zlata i srebra da su se finansirali svi 7-godišnji izdaci britanske vlade.</w:t>
      </w:r>
      <w:r w:rsidRPr="00A01CCD">
        <w:rPr>
          <w:rStyle w:val="FootnoteReference"/>
          <w:rFonts w:ascii="Book Antiqua" w:hAnsi="Book Antiqua"/>
          <w:noProof/>
          <w:szCs w:val="24"/>
          <w:lang w:val="sr-Latn-RS"/>
        </w:rPr>
        <w:footnoteReference w:id="19"/>
      </w:r>
      <w:r w:rsidRPr="00A01CCD">
        <w:rPr>
          <w:rFonts w:ascii="Book Antiqua" w:hAnsi="Book Antiqua"/>
          <w:noProof/>
          <w:szCs w:val="24"/>
          <w:lang w:val="sr-Latn-RS"/>
        </w:rPr>
        <w:t xml:space="preserve"> </w:t>
      </w:r>
    </w:p>
    <w:p w14:paraId="1DE55936" w14:textId="31DEE848" w:rsidR="00BD3803" w:rsidRPr="00A01CCD" w:rsidRDefault="008F1386" w:rsidP="00934935">
      <w:pPr>
        <w:pStyle w:val="ListParagraph"/>
        <w:numPr>
          <w:ilvl w:val="1"/>
          <w:numId w:val="2"/>
        </w:numPr>
        <w:spacing w:after="120"/>
        <w:rPr>
          <w:rFonts w:ascii="Book Antiqua" w:hAnsi="Book Antiqua"/>
          <w:i/>
          <w:iCs/>
          <w:noProof/>
          <w:lang w:val="sr-Latn-RS"/>
        </w:rPr>
      </w:pPr>
      <w:r w:rsidRPr="00A01CCD">
        <w:rPr>
          <w:rFonts w:ascii="Book Antiqua" w:hAnsi="Book Antiqua"/>
          <w:i/>
          <w:iCs/>
          <w:noProof/>
          <w:lang w:val="sr-Latn-RS"/>
        </w:rPr>
        <w:t>Globali</w:t>
      </w:r>
      <w:r w:rsidR="003960E4" w:rsidRPr="00A01CCD">
        <w:rPr>
          <w:rFonts w:ascii="Book Antiqua" w:hAnsi="Book Antiqua"/>
          <w:i/>
          <w:iCs/>
          <w:noProof/>
          <w:lang w:val="sr-Latn-RS"/>
        </w:rPr>
        <w:t>z</w:t>
      </w:r>
      <w:r w:rsidRPr="00A01CCD">
        <w:rPr>
          <w:rFonts w:ascii="Book Antiqua" w:hAnsi="Book Antiqua"/>
          <w:i/>
          <w:iCs/>
          <w:noProof/>
          <w:lang w:val="sr-Latn-RS"/>
        </w:rPr>
        <w:t>acija i posebni oblici or</w:t>
      </w:r>
      <w:r w:rsidR="003960E4" w:rsidRPr="00A01CCD">
        <w:rPr>
          <w:rFonts w:ascii="Book Antiqua" w:hAnsi="Book Antiqua"/>
          <w:i/>
          <w:iCs/>
          <w:noProof/>
          <w:lang w:val="sr-Latn-RS"/>
        </w:rPr>
        <w:t>g</w:t>
      </w:r>
      <w:r w:rsidRPr="00A01CCD">
        <w:rPr>
          <w:rFonts w:ascii="Book Antiqua" w:hAnsi="Book Antiqua"/>
          <w:i/>
          <w:iCs/>
          <w:noProof/>
          <w:lang w:val="sr-Latn-RS"/>
        </w:rPr>
        <w:t>ani</w:t>
      </w:r>
      <w:r w:rsidR="003960E4" w:rsidRPr="00A01CCD">
        <w:rPr>
          <w:rFonts w:ascii="Book Antiqua" w:hAnsi="Book Antiqua"/>
          <w:i/>
          <w:iCs/>
          <w:noProof/>
          <w:lang w:val="sr-Latn-RS"/>
        </w:rPr>
        <w:t>z</w:t>
      </w:r>
      <w:r w:rsidRPr="00A01CCD">
        <w:rPr>
          <w:rFonts w:ascii="Book Antiqua" w:hAnsi="Book Antiqua"/>
          <w:i/>
          <w:iCs/>
          <w:noProof/>
          <w:lang w:val="sr-Latn-RS"/>
        </w:rPr>
        <w:t>ovanog kriminala</w:t>
      </w:r>
    </w:p>
    <w:p w14:paraId="7F4A85A7" w14:textId="71BFDD66" w:rsidR="00BD3803" w:rsidRPr="00A01CCD" w:rsidRDefault="00BD3803" w:rsidP="00BD3803">
      <w:pPr>
        <w:autoSpaceDE w:val="0"/>
        <w:autoSpaceDN w:val="0"/>
        <w:adjustRightInd w:val="0"/>
        <w:spacing w:after="120"/>
        <w:rPr>
          <w:rFonts w:ascii="Book Antiqua" w:hAnsi="Book Antiqua"/>
          <w:szCs w:val="24"/>
          <w:lang w:val="sr-Latn-RS"/>
        </w:rPr>
      </w:pPr>
      <w:r w:rsidRPr="00A01CCD">
        <w:rPr>
          <w:rFonts w:ascii="Book Antiqua" w:hAnsi="Book Antiqua"/>
          <w:szCs w:val="24"/>
          <w:lang w:val="sr-Latn-RS"/>
        </w:rPr>
        <w:t xml:space="preserve">Ne treba napominjati kolika je povezanost globalizacije i trgovine drogama. Naime, zbog trgovinske, transportne, medijske i kulturološke povezanosti droga je postala lako dostupna i dobro reklamirana. </w:t>
      </w:r>
      <w:r w:rsidR="0099598E" w:rsidRPr="00A01CCD">
        <w:rPr>
          <w:rFonts w:ascii="Book Antiqua" w:hAnsi="Book Antiqua"/>
          <w:szCs w:val="24"/>
          <w:lang w:val="sr-Latn-RS"/>
        </w:rPr>
        <w:t>Prema podacima UN o</w:t>
      </w:r>
      <w:r w:rsidRPr="00A01CCD">
        <w:rPr>
          <w:rFonts w:ascii="Book Antiqua" w:hAnsi="Book Antiqua"/>
          <w:szCs w:val="24"/>
          <w:lang w:val="sr-Latn-RS"/>
        </w:rPr>
        <w:t>ko 2</w:t>
      </w:r>
      <w:r w:rsidR="0099598E" w:rsidRPr="00A01CCD">
        <w:rPr>
          <w:rFonts w:ascii="Book Antiqua" w:hAnsi="Book Antiqua"/>
          <w:szCs w:val="24"/>
          <w:lang w:val="sr-Latn-RS"/>
        </w:rPr>
        <w:t>71</w:t>
      </w:r>
      <w:r w:rsidRPr="00A01CCD">
        <w:rPr>
          <w:rFonts w:ascii="Book Antiqua" w:hAnsi="Book Antiqua"/>
          <w:szCs w:val="24"/>
          <w:lang w:val="sr-Latn-RS"/>
        </w:rPr>
        <w:t xml:space="preserve"> miliona ljudi, procenjuje se da su koristili nezakonitu drogu najmanje jednom u 201</w:t>
      </w:r>
      <w:r w:rsidR="0099598E" w:rsidRPr="00A01CCD">
        <w:rPr>
          <w:rFonts w:ascii="Book Antiqua" w:hAnsi="Book Antiqua"/>
          <w:szCs w:val="24"/>
          <w:lang w:val="sr-Latn-RS"/>
        </w:rPr>
        <w:t>7</w:t>
      </w:r>
      <w:r w:rsidRPr="00A01CCD">
        <w:rPr>
          <w:rFonts w:ascii="Book Antiqua" w:hAnsi="Book Antiqua"/>
          <w:szCs w:val="24"/>
          <w:lang w:val="sr-Latn-RS"/>
        </w:rPr>
        <w:t xml:space="preserve">. godini. </w:t>
      </w:r>
      <w:r w:rsidR="0099598E" w:rsidRPr="00A01CCD">
        <w:rPr>
          <w:rFonts w:ascii="Book Antiqua" w:hAnsi="Book Antiqua"/>
          <w:szCs w:val="24"/>
          <w:lang w:val="sr-Latn-RS"/>
        </w:rPr>
        <w:t xml:space="preserve">U 2017. </w:t>
      </w:r>
      <w:r w:rsidR="0099598E" w:rsidRPr="00A01CCD">
        <w:rPr>
          <w:rFonts w:ascii="Book Antiqua" w:hAnsi="Book Antiqua"/>
          <w:szCs w:val="24"/>
          <w:lang w:val="sr-Latn-RS"/>
        </w:rPr>
        <w:lastRenderedPageBreak/>
        <w:t xml:space="preserve">godini 35 miliona ljudi suočeno je sa bolešću koju je izazvalo konzumiranje droge. Iste godine širom sveta umrlo je najmanje 585 000 ljudi zbog konzumiranja droge, najmanje 11 miliona ljudi uzima drogu putem igle. </w:t>
      </w:r>
      <w:r w:rsidRPr="00A01CCD">
        <w:rPr>
          <w:rFonts w:ascii="Book Antiqua" w:hAnsi="Book Antiqua"/>
          <w:szCs w:val="24"/>
          <w:lang w:val="sr-Latn-RS"/>
        </w:rPr>
        <w:t xml:space="preserve">Širom sveta, trendovi nezakonite upotrebe droga su generalno stabilni, iako se i dalje beleži rast u nekoliko zemalja u razvoju. Globalna proizvodnja opijuma je iznosila 7.000 tona u 2011. godini, a to je za petinu manje, nego na vrhuncu 2007.godine, ali se beleži povećanje u odnosu na niski nivo koji je zabeležen 2010. godine, kada je biljna bolest uništila gotovo polovinu opijuma, žetve u Avganistanu, koji nastavlja da bude najveći proizvođač u svetu. Nastojanja da se smanji uzgoj i proizvodnja osnovnih droga na biljnoj bazi, </w:t>
      </w:r>
      <w:proofErr w:type="spellStart"/>
      <w:r w:rsidRPr="00A01CCD">
        <w:rPr>
          <w:rFonts w:ascii="Book Antiqua" w:hAnsi="Book Antiqua"/>
          <w:szCs w:val="24"/>
          <w:lang w:val="sr-Latn-RS"/>
        </w:rPr>
        <w:t>usloženi</w:t>
      </w:r>
      <w:proofErr w:type="spellEnd"/>
      <w:r w:rsidRPr="00A01CCD">
        <w:rPr>
          <w:rFonts w:ascii="Book Antiqua" w:hAnsi="Book Antiqua"/>
          <w:szCs w:val="24"/>
          <w:lang w:val="sr-Latn-RS"/>
        </w:rPr>
        <w:t xml:space="preserve"> su </w:t>
      </w:r>
      <w:proofErr w:type="spellStart"/>
      <w:r w:rsidRPr="00A01CCD">
        <w:rPr>
          <w:rFonts w:ascii="Book Antiqua" w:hAnsi="Book Antiqua"/>
          <w:szCs w:val="24"/>
          <w:lang w:val="sr-Latn-RS"/>
        </w:rPr>
        <w:t>kompezovanjem</w:t>
      </w:r>
      <w:proofErr w:type="spellEnd"/>
      <w:r w:rsidRPr="00A01CCD">
        <w:rPr>
          <w:rFonts w:ascii="Book Antiqua" w:hAnsi="Book Antiqua"/>
          <w:szCs w:val="24"/>
          <w:lang w:val="sr-Latn-RS"/>
        </w:rPr>
        <w:t xml:space="preserve"> porasta nivoa proizvodnje sintetičkih droga, uključujući i značajno povećanje u proizvodnji i potrošnji </w:t>
      </w:r>
      <w:proofErr w:type="spellStart"/>
      <w:r w:rsidRPr="00A01CCD">
        <w:rPr>
          <w:rFonts w:ascii="Book Antiqua" w:hAnsi="Book Antiqua"/>
          <w:szCs w:val="24"/>
          <w:lang w:val="sr-Latn-RS"/>
        </w:rPr>
        <w:t>psihoaktivnih</w:t>
      </w:r>
      <w:proofErr w:type="spellEnd"/>
      <w:r w:rsidRPr="00A01CCD">
        <w:rPr>
          <w:rFonts w:ascii="Book Antiqua" w:hAnsi="Book Antiqua"/>
          <w:szCs w:val="24"/>
          <w:lang w:val="sr-Latn-RS"/>
        </w:rPr>
        <w:t xml:space="preserve"> supstanci koje nisu pod međunarodnom kontrolom. Iako države članice UN-a, treba da budu pohvaljene za svoj naporan rad u suočavanju sa problemom droga, često podaci koje prezentira UNODC-a, ukazuju na razmere ovih izazova. </w:t>
      </w:r>
      <w:r w:rsidRPr="00A01CCD">
        <w:rPr>
          <w:rStyle w:val="FootnoteReference"/>
          <w:rFonts w:ascii="Book Antiqua" w:hAnsi="Book Antiqua"/>
          <w:szCs w:val="24"/>
          <w:lang w:val="sr-Latn-RS"/>
        </w:rPr>
        <w:footnoteReference w:id="20"/>
      </w:r>
    </w:p>
    <w:p w14:paraId="2BEDBCE5" w14:textId="74474CF1" w:rsidR="008F1386" w:rsidRPr="00A01CCD" w:rsidRDefault="008F1386" w:rsidP="008F1386">
      <w:pPr>
        <w:autoSpaceDE w:val="0"/>
        <w:autoSpaceDN w:val="0"/>
        <w:adjustRightInd w:val="0"/>
        <w:spacing w:after="120"/>
        <w:rPr>
          <w:rFonts w:ascii="Book Antiqua" w:hAnsi="Book Antiqua"/>
          <w:szCs w:val="24"/>
          <w:lang w:val="sr-Latn-RS"/>
        </w:rPr>
      </w:pPr>
      <w:r w:rsidRPr="00A01CCD">
        <w:rPr>
          <w:rFonts w:ascii="Book Antiqua" w:hAnsi="Book Antiqua"/>
          <w:szCs w:val="24"/>
          <w:lang w:val="sr-Latn-RS"/>
        </w:rPr>
        <w:t>U poslednje vreme, oblik trgovine ljudima, zarad odstranjivanja organa, kao najmračnija i najbizarnija pojava modernog doba, dobija na značaju i pažnji međunarodne javnosti, koja se suočava sa činjenicom da crno tržište trgovine ljudskim organima, nikada nije bilo razvijenije. Cene „delova” tela se razlikuju od regiona do regiona, a negde dostižu cenu koja nameće frapantnu analogiju, da čovek više vredi mrtav nego živ. Verovatno iz tog razloga, mesta sa kojih se u</w:t>
      </w:r>
      <w:r w:rsidR="0099598E" w:rsidRPr="00A01CCD">
        <w:rPr>
          <w:rFonts w:ascii="Book Antiqua" w:hAnsi="Book Antiqua"/>
          <w:szCs w:val="24"/>
          <w:lang w:val="sr-Latn-RS"/>
        </w:rPr>
        <w:t>z</w:t>
      </w:r>
      <w:r w:rsidRPr="00A01CCD">
        <w:rPr>
          <w:rFonts w:ascii="Book Antiqua" w:hAnsi="Book Antiqua"/>
          <w:szCs w:val="24"/>
          <w:lang w:val="sr-Latn-RS"/>
        </w:rPr>
        <w:t xml:space="preserve">imaju delovi nikad nemaju pažnju </w:t>
      </w:r>
      <w:proofErr w:type="spellStart"/>
      <w:r w:rsidRPr="00A01CCD">
        <w:rPr>
          <w:rFonts w:ascii="Book Antiqua" w:hAnsi="Book Antiqua"/>
          <w:szCs w:val="24"/>
          <w:lang w:val="sr-Latn-RS"/>
        </w:rPr>
        <w:t>medjunarodne</w:t>
      </w:r>
      <w:proofErr w:type="spellEnd"/>
      <w:r w:rsidRPr="00A01CCD">
        <w:rPr>
          <w:rFonts w:ascii="Book Antiqua" w:hAnsi="Book Antiqua"/>
          <w:szCs w:val="24"/>
          <w:lang w:val="sr-Latn-RS"/>
        </w:rPr>
        <w:t xml:space="preserve"> zajednic</w:t>
      </w:r>
      <w:r w:rsidR="0099598E" w:rsidRPr="00A01CCD">
        <w:rPr>
          <w:rFonts w:ascii="Book Antiqua" w:hAnsi="Book Antiqua"/>
          <w:szCs w:val="24"/>
          <w:lang w:val="sr-Latn-RS"/>
        </w:rPr>
        <w:t xml:space="preserve">e. Pitanje „žutih kuća“ na području Kosova i Metohije, Albanije se i dalje ne rešava iako postoje naznake da se ova praksa nastavlja i dalje. Eksperti UN uporno tvrde da postoji „žetva organa“ („organ </w:t>
      </w:r>
      <w:proofErr w:type="spellStart"/>
      <w:r w:rsidR="0099598E" w:rsidRPr="00A01CCD">
        <w:rPr>
          <w:rFonts w:ascii="Book Antiqua" w:hAnsi="Book Antiqua"/>
          <w:szCs w:val="24"/>
          <w:lang w:val="sr-Latn-RS"/>
        </w:rPr>
        <w:t>harvesting</w:t>
      </w:r>
      <w:proofErr w:type="spellEnd"/>
      <w:r w:rsidR="0099598E" w:rsidRPr="00A01CCD">
        <w:rPr>
          <w:rFonts w:ascii="Book Antiqua" w:hAnsi="Book Antiqua"/>
          <w:szCs w:val="24"/>
          <w:lang w:val="sr-Latn-RS"/>
        </w:rPr>
        <w:t>“) koja pogađa manjine Tibetance, muslimane i hrišćane u Kini. Naime u zatvorima „nestaju“ pripadnici manjina</w:t>
      </w:r>
      <w:r w:rsidR="003B39D3" w:rsidRPr="00A01CCD">
        <w:rPr>
          <w:rFonts w:ascii="Book Antiqua" w:hAnsi="Book Antiqua"/>
          <w:szCs w:val="24"/>
          <w:lang w:val="sr-Latn-RS"/>
        </w:rPr>
        <w:t xml:space="preserve">. Naravno sve je i ovo politizovano pošto vidimo da se </w:t>
      </w:r>
      <w:proofErr w:type="spellStart"/>
      <w:r w:rsidR="003B39D3" w:rsidRPr="00A01CCD">
        <w:rPr>
          <w:rFonts w:ascii="Book Antiqua" w:hAnsi="Book Antiqua"/>
          <w:szCs w:val="24"/>
          <w:lang w:val="sr-Latn-RS"/>
        </w:rPr>
        <w:t>targetiraju</w:t>
      </w:r>
      <w:proofErr w:type="spellEnd"/>
      <w:r w:rsidR="003B39D3" w:rsidRPr="00A01CCD">
        <w:rPr>
          <w:rFonts w:ascii="Book Antiqua" w:hAnsi="Book Antiqua"/>
          <w:szCs w:val="24"/>
          <w:lang w:val="sr-Latn-RS"/>
        </w:rPr>
        <w:t xml:space="preserve"> samo mesta gde je potrebno vojno, ekonomski i politički reagovati dok farme organa u Africi, Evropi i na drugim mestima izbegavaju da budu osvetljena  </w:t>
      </w:r>
    </w:p>
    <w:p w14:paraId="724D5AD7" w14:textId="178E27A0" w:rsidR="003960E4" w:rsidRPr="00A01CCD" w:rsidRDefault="003960E4" w:rsidP="00934935">
      <w:pPr>
        <w:pStyle w:val="ListParagraph"/>
        <w:numPr>
          <w:ilvl w:val="0"/>
          <w:numId w:val="2"/>
        </w:numPr>
        <w:rPr>
          <w:rFonts w:ascii="Book Antiqua" w:hAnsi="Book Antiqua"/>
          <w:b/>
          <w:bCs/>
          <w:lang w:val="sr-Latn-RS" w:eastAsia="sr-Latn-RS"/>
        </w:rPr>
      </w:pPr>
      <w:r w:rsidRPr="00A01CCD">
        <w:rPr>
          <w:rFonts w:ascii="Book Antiqua" w:hAnsi="Book Antiqua"/>
          <w:b/>
          <w:bCs/>
          <w:lang w:val="sr-Latn-RS" w:eastAsia="sr-Latn-RS"/>
        </w:rPr>
        <w:t>Globalizacija i</w:t>
      </w:r>
      <w:r w:rsidRPr="00A01CCD">
        <w:rPr>
          <w:rFonts w:ascii="Book Antiqua" w:hAnsi="Book Antiqua"/>
          <w:b/>
          <w:bCs/>
          <w:lang w:val="sr-Latn-RS" w:eastAsia="sr-Latn-RS"/>
        </w:rPr>
        <w:t xml:space="preserve"> identitet</w:t>
      </w:r>
    </w:p>
    <w:p w14:paraId="21B2A0C9" w14:textId="302B1F0D" w:rsidR="00F40E27" w:rsidRPr="00A01CCD" w:rsidRDefault="003960E4" w:rsidP="003960E4">
      <w:pPr>
        <w:rPr>
          <w:rFonts w:ascii="Book Antiqua" w:eastAsia="Times New Roman" w:hAnsi="Book Antiqua"/>
          <w:szCs w:val="24"/>
          <w:lang w:val="sr-Latn-RS" w:eastAsia="sr-Latn-RS"/>
        </w:rPr>
      </w:pPr>
      <w:r w:rsidRPr="00A36837">
        <w:rPr>
          <w:rFonts w:ascii="Book Antiqua" w:eastAsia="Times New Roman" w:hAnsi="Book Antiqua"/>
          <w:szCs w:val="24"/>
          <w:lang w:val="sr-Latn-RS" w:eastAsia="sr-Latn-RS"/>
        </w:rPr>
        <w:br/>
      </w:r>
      <w:r w:rsidR="00F40E27" w:rsidRPr="00A01CCD">
        <w:rPr>
          <w:rFonts w:ascii="Book Antiqua" w:eastAsia="Times New Roman" w:hAnsi="Book Antiqua"/>
          <w:szCs w:val="24"/>
          <w:lang w:val="sr-Latn-RS" w:eastAsia="sr-Latn-RS"/>
        </w:rPr>
        <w:t>Globalizacija je sada najviše pominje kao r</w:t>
      </w:r>
      <w:r w:rsidRPr="00A36837">
        <w:rPr>
          <w:rFonts w:ascii="Book Antiqua" w:eastAsia="Times New Roman" w:hAnsi="Book Antiqua"/>
          <w:szCs w:val="24"/>
          <w:lang w:val="sr-Latn-RS" w:eastAsia="sr-Latn-RS"/>
        </w:rPr>
        <w:t>eakcij</w:t>
      </w:r>
      <w:r w:rsidR="00F40E27" w:rsidRPr="00A01CCD">
        <w:rPr>
          <w:rFonts w:ascii="Book Antiqua" w:eastAsia="Times New Roman" w:hAnsi="Book Antiqua"/>
          <w:szCs w:val="24"/>
          <w:lang w:val="sr-Latn-RS" w:eastAsia="sr-Latn-RS"/>
        </w:rPr>
        <w:t>a</w:t>
      </w:r>
      <w:r w:rsidRPr="00A36837">
        <w:rPr>
          <w:rFonts w:ascii="Book Antiqua" w:eastAsia="Times New Roman" w:hAnsi="Book Antiqua"/>
          <w:szCs w:val="24"/>
          <w:lang w:val="sr-Latn-RS" w:eastAsia="sr-Latn-RS"/>
        </w:rPr>
        <w:t xml:space="preserve"> na</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tendenciju da se globalizacija povezuje sa širenjem zapadne kulture i</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kulturnih vrednosti i zapadnih ekonomskih vrednosti, poput</w:t>
      </w:r>
      <w:r w:rsidRPr="00A01CCD">
        <w:rPr>
          <w:rFonts w:ascii="Book Antiqua" w:eastAsia="Times New Roman" w:hAnsi="Book Antiqua"/>
          <w:szCs w:val="24"/>
          <w:lang w:val="sr-Latn-RS" w:eastAsia="sr-Latn-RS"/>
        </w:rPr>
        <w:t xml:space="preserve"> </w:t>
      </w:r>
      <w:proofErr w:type="spellStart"/>
      <w:r w:rsidRPr="00A36837">
        <w:rPr>
          <w:rFonts w:ascii="Book Antiqua" w:eastAsia="Times New Roman" w:hAnsi="Book Antiqua"/>
          <w:szCs w:val="24"/>
          <w:lang w:val="sr-Latn-RS" w:eastAsia="sr-Latn-RS"/>
        </w:rPr>
        <w:t>konzumerizma</w:t>
      </w:r>
      <w:proofErr w:type="spellEnd"/>
      <w:r w:rsidRPr="00A36837">
        <w:rPr>
          <w:rFonts w:ascii="Book Antiqua" w:eastAsia="Times New Roman" w:hAnsi="Book Antiqua"/>
          <w:szCs w:val="24"/>
          <w:lang w:val="sr-Latn-RS" w:eastAsia="sr-Latn-RS"/>
        </w:rPr>
        <w:t>. U celom svetu (i, treba napomenuti, unutar samog</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 xml:space="preserve">„zapada“) postoje brojne </w:t>
      </w:r>
      <w:proofErr w:type="spellStart"/>
      <w:r w:rsidRPr="00A36837">
        <w:rPr>
          <w:rFonts w:ascii="Book Antiqua" w:eastAsia="Times New Roman" w:hAnsi="Book Antiqua"/>
          <w:szCs w:val="24"/>
          <w:lang w:val="sr-Latn-RS" w:eastAsia="sr-Latn-RS"/>
        </w:rPr>
        <w:t>antikonzumerske</w:t>
      </w:r>
      <w:proofErr w:type="spellEnd"/>
      <w:r w:rsidRPr="00A36837">
        <w:rPr>
          <w:rFonts w:ascii="Book Antiqua" w:eastAsia="Times New Roman" w:hAnsi="Book Antiqua"/>
          <w:szCs w:val="24"/>
          <w:lang w:val="sr-Latn-RS" w:eastAsia="sr-Latn-RS"/>
        </w:rPr>
        <w:t xml:space="preserve"> filozofije, koje nisu očarane</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i u izvesnoj meri ugrožene materijalizmom koji često prati</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globalizaciju.</w:t>
      </w:r>
      <w:r w:rsidR="003B39D3" w:rsidRPr="00A01CCD">
        <w:rPr>
          <w:rStyle w:val="FootnoteReference"/>
          <w:rFonts w:ascii="Book Antiqua" w:eastAsia="Times New Roman" w:hAnsi="Book Antiqua"/>
          <w:szCs w:val="24"/>
          <w:lang w:val="sr-Latn-RS" w:eastAsia="sr-Latn-RS"/>
        </w:rPr>
        <w:footnoteReference w:id="21"/>
      </w:r>
      <w:r w:rsidRPr="00A36837">
        <w:rPr>
          <w:rFonts w:ascii="Book Antiqua" w:eastAsia="Times New Roman" w:hAnsi="Book Antiqua"/>
          <w:szCs w:val="24"/>
          <w:lang w:val="sr-Latn-RS" w:eastAsia="sr-Latn-RS"/>
        </w:rPr>
        <w:t xml:space="preserve"> Kao rezultat toga, nek</w:t>
      </w:r>
      <w:r w:rsidR="00F40E27" w:rsidRPr="00A01CCD">
        <w:rPr>
          <w:rFonts w:ascii="Book Antiqua" w:eastAsia="Times New Roman" w:hAnsi="Book Antiqua"/>
          <w:szCs w:val="24"/>
          <w:lang w:val="sr-Latn-RS" w:eastAsia="sr-Latn-RS"/>
        </w:rPr>
        <w:t>i</w:t>
      </w:r>
      <w:r w:rsidRPr="00A36837">
        <w:rPr>
          <w:rFonts w:ascii="Book Antiqua" w:eastAsia="Times New Roman" w:hAnsi="Book Antiqua"/>
          <w:szCs w:val="24"/>
          <w:lang w:val="sr-Latn-RS" w:eastAsia="sr-Latn-RS"/>
        </w:rPr>
        <w:t xml:space="preserve"> od ti</w:t>
      </w:r>
      <w:r w:rsidR="00F40E27" w:rsidRPr="00A01CCD">
        <w:rPr>
          <w:rFonts w:ascii="Book Antiqua" w:eastAsia="Times New Roman" w:hAnsi="Book Antiqua"/>
          <w:szCs w:val="24"/>
          <w:lang w:val="sr-Latn-RS" w:eastAsia="sr-Latn-RS"/>
        </w:rPr>
        <w:t>h</w:t>
      </w:r>
      <w:r w:rsidRPr="00A36837">
        <w:rPr>
          <w:rFonts w:ascii="Book Antiqua" w:eastAsia="Times New Roman" w:hAnsi="Book Antiqua"/>
          <w:szCs w:val="24"/>
          <w:lang w:val="sr-Latn-RS" w:eastAsia="sr-Latn-RS"/>
        </w:rPr>
        <w:t xml:space="preserve"> pokreti su „postali</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izvori otpora i alternative materijalizmu“.</w:t>
      </w:r>
      <w:r w:rsidR="009738E4" w:rsidRPr="00A01CCD">
        <w:rPr>
          <w:rStyle w:val="FootnoteReference"/>
          <w:rFonts w:ascii="Book Antiqua" w:eastAsia="Times New Roman" w:hAnsi="Book Antiqua"/>
          <w:szCs w:val="24"/>
          <w:lang w:val="sr-Latn-RS" w:eastAsia="sr-Latn-RS"/>
        </w:rPr>
        <w:footnoteReference w:id="22"/>
      </w:r>
      <w:r w:rsidRPr="00A36837">
        <w:rPr>
          <w:rFonts w:ascii="Book Antiqua" w:eastAsia="Times New Roman" w:hAnsi="Book Antiqua"/>
          <w:szCs w:val="24"/>
          <w:lang w:val="sr-Latn-RS" w:eastAsia="sr-Latn-RS"/>
        </w:rPr>
        <w:t xml:space="preserve"> Snage globalizacije, </w:t>
      </w:r>
      <w:r w:rsidR="00F40E27" w:rsidRPr="00A01CCD">
        <w:rPr>
          <w:rFonts w:ascii="Book Antiqua" w:eastAsia="Times New Roman" w:hAnsi="Book Antiqua"/>
          <w:szCs w:val="24"/>
          <w:lang w:val="sr-Latn-RS" w:eastAsia="sr-Latn-RS"/>
        </w:rPr>
        <w:t xml:space="preserve">koje se </w:t>
      </w:r>
      <w:r w:rsidRPr="00A36837">
        <w:rPr>
          <w:rFonts w:ascii="Book Antiqua" w:eastAsia="Times New Roman" w:hAnsi="Book Antiqua"/>
          <w:szCs w:val="24"/>
          <w:lang w:val="sr-Latn-RS" w:eastAsia="sr-Latn-RS"/>
        </w:rPr>
        <w:t>posebno prenose putem globalnih</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komunikacionih mreža, su u ravnoteži sa zapadnim kulturnim</w:t>
      </w:r>
      <w:r w:rsidRPr="00A01CCD">
        <w:rPr>
          <w:rFonts w:ascii="Book Antiqua" w:eastAsia="Times New Roman" w:hAnsi="Book Antiqua"/>
          <w:szCs w:val="24"/>
          <w:lang w:val="sr-Latn-RS" w:eastAsia="sr-Latn-RS"/>
        </w:rPr>
        <w:t xml:space="preserve"> v</w:t>
      </w:r>
      <w:r w:rsidRPr="00A36837">
        <w:rPr>
          <w:rFonts w:ascii="Book Antiqua" w:eastAsia="Times New Roman" w:hAnsi="Book Antiqua"/>
          <w:szCs w:val="24"/>
          <w:lang w:val="sr-Latn-RS" w:eastAsia="sr-Latn-RS"/>
        </w:rPr>
        <w:t>rednostima</w:t>
      </w:r>
      <w:r w:rsidR="00F40E27" w:rsidRPr="00A01CCD">
        <w:rPr>
          <w:rFonts w:ascii="Book Antiqua" w:eastAsia="Times New Roman" w:hAnsi="Book Antiqua"/>
          <w:szCs w:val="24"/>
          <w:lang w:val="sr-Latn-RS" w:eastAsia="sr-Latn-RS"/>
        </w:rPr>
        <w:t>, ali uz to ide i p</w:t>
      </w:r>
      <w:r w:rsidRPr="00A36837">
        <w:rPr>
          <w:rFonts w:ascii="Book Antiqua" w:eastAsia="Times New Roman" w:hAnsi="Book Antiqua"/>
          <w:szCs w:val="24"/>
          <w:lang w:val="sr-Latn-RS" w:eastAsia="sr-Latn-RS"/>
        </w:rPr>
        <w:t>olitičk</w:t>
      </w:r>
      <w:r w:rsidR="00F40E27" w:rsidRPr="00A01CCD">
        <w:rPr>
          <w:rFonts w:ascii="Book Antiqua" w:eastAsia="Times New Roman" w:hAnsi="Book Antiqua"/>
          <w:szCs w:val="24"/>
          <w:lang w:val="sr-Latn-RS" w:eastAsia="sr-Latn-RS"/>
        </w:rPr>
        <w:t>i</w:t>
      </w:r>
      <w:r w:rsidRPr="00A36837">
        <w:rPr>
          <w:rFonts w:ascii="Book Antiqua" w:eastAsia="Times New Roman" w:hAnsi="Book Antiqua"/>
          <w:szCs w:val="24"/>
          <w:lang w:val="sr-Latn-RS" w:eastAsia="sr-Latn-RS"/>
        </w:rPr>
        <w:t xml:space="preserve"> i potencijaln</w:t>
      </w:r>
      <w:r w:rsidR="00F40E27" w:rsidRPr="00A01CCD">
        <w:rPr>
          <w:rFonts w:ascii="Book Antiqua" w:eastAsia="Times New Roman" w:hAnsi="Book Antiqua"/>
          <w:szCs w:val="24"/>
          <w:lang w:val="sr-Latn-RS" w:eastAsia="sr-Latn-RS"/>
        </w:rPr>
        <w:t>i</w:t>
      </w:r>
      <w:r w:rsidRPr="00A36837">
        <w:rPr>
          <w:rFonts w:ascii="Book Antiqua" w:eastAsia="Times New Roman" w:hAnsi="Book Antiqua"/>
          <w:szCs w:val="24"/>
          <w:lang w:val="sr-Latn-RS" w:eastAsia="sr-Latn-RS"/>
        </w:rPr>
        <w:t xml:space="preserve"> bezbednosn</w:t>
      </w:r>
      <w:r w:rsidR="00F40E27" w:rsidRPr="00A01CCD">
        <w:rPr>
          <w:rFonts w:ascii="Book Antiqua" w:eastAsia="Times New Roman" w:hAnsi="Book Antiqua"/>
          <w:szCs w:val="24"/>
          <w:lang w:val="sr-Latn-RS" w:eastAsia="sr-Latn-RS"/>
        </w:rPr>
        <w:t>i</w:t>
      </w:r>
      <w:r w:rsidRPr="00A36837">
        <w:rPr>
          <w:rFonts w:ascii="Book Antiqua" w:eastAsia="Times New Roman" w:hAnsi="Book Antiqua"/>
          <w:szCs w:val="24"/>
          <w:lang w:val="sr-Latn-RS" w:eastAsia="sr-Latn-RS"/>
        </w:rPr>
        <w:t xml:space="preserve"> uticaj</w:t>
      </w:r>
      <w:r w:rsidR="00F40E27" w:rsidRPr="00A01CCD">
        <w:rPr>
          <w:rFonts w:ascii="Book Antiqua" w:eastAsia="Times New Roman" w:hAnsi="Book Antiqua"/>
          <w:szCs w:val="24"/>
          <w:lang w:val="sr-Latn-RS" w:eastAsia="sr-Latn-RS"/>
        </w:rPr>
        <w:t xml:space="preserve"> kao</w:t>
      </w:r>
      <w:r w:rsidRPr="00A36837">
        <w:rPr>
          <w:rFonts w:ascii="Book Antiqua" w:eastAsia="Times New Roman" w:hAnsi="Book Antiqua"/>
          <w:szCs w:val="24"/>
          <w:lang w:val="sr-Latn-RS" w:eastAsia="sr-Latn-RS"/>
        </w:rPr>
        <w:t xml:space="preserve"> i otpor prema njima. </w:t>
      </w:r>
      <w:r w:rsidR="00F40E27" w:rsidRPr="00A01CCD">
        <w:rPr>
          <w:rFonts w:ascii="Book Antiqua" w:eastAsia="Times New Roman" w:hAnsi="Book Antiqua"/>
          <w:szCs w:val="24"/>
          <w:lang w:val="sr-Latn-RS" w:eastAsia="sr-Latn-RS"/>
        </w:rPr>
        <w:t xml:space="preserve">Vidimo da </w:t>
      </w:r>
      <w:r w:rsidRPr="00A36837">
        <w:rPr>
          <w:rFonts w:ascii="Book Antiqua" w:eastAsia="Times New Roman" w:hAnsi="Book Antiqua"/>
          <w:szCs w:val="24"/>
          <w:lang w:val="sr-Latn-RS" w:eastAsia="sr-Latn-RS"/>
        </w:rPr>
        <w:t>pojačan</w:t>
      </w:r>
      <w:r w:rsidR="00F40E27" w:rsidRPr="00A01CCD">
        <w:rPr>
          <w:rFonts w:ascii="Book Antiqua" w:eastAsia="Times New Roman" w:hAnsi="Book Antiqua"/>
          <w:szCs w:val="24"/>
          <w:lang w:val="sr-Latn-RS" w:eastAsia="sr-Latn-RS"/>
        </w:rPr>
        <w:t>i</w:t>
      </w:r>
      <w:r w:rsidRPr="00A36837">
        <w:rPr>
          <w:rFonts w:ascii="Book Antiqua" w:eastAsia="Times New Roman" w:hAnsi="Book Antiqua"/>
          <w:szCs w:val="24"/>
          <w:lang w:val="sr-Latn-RS" w:eastAsia="sr-Latn-RS"/>
        </w:rPr>
        <w:t xml:space="preserve"> kulturni kontakt </w:t>
      </w:r>
      <w:r w:rsidRPr="00A36837">
        <w:rPr>
          <w:rFonts w:ascii="Book Antiqua" w:eastAsia="Times New Roman" w:hAnsi="Book Antiqua"/>
          <w:szCs w:val="24"/>
          <w:lang w:val="sr-Latn-RS" w:eastAsia="sr-Latn-RS"/>
        </w:rPr>
        <w:lastRenderedPageBreak/>
        <w:t>može doprineti disharmoniji, a ne</w:t>
      </w:r>
      <w:r w:rsidR="00F40E27" w:rsidRPr="00A01CCD">
        <w:rPr>
          <w:rFonts w:ascii="Book Antiqua" w:eastAsia="Times New Roman" w:hAnsi="Book Antiqua"/>
          <w:szCs w:val="24"/>
          <w:lang w:val="sr-Latn-RS" w:eastAsia="sr-Latn-RS"/>
        </w:rPr>
        <w:t>, onome što bi mogli očekivati, a to je</w:t>
      </w:r>
      <w:r w:rsidRPr="00A01CCD">
        <w:rPr>
          <w:rFonts w:ascii="Book Antiqua" w:eastAsia="Times New Roman" w:hAnsi="Book Antiqua"/>
          <w:szCs w:val="24"/>
          <w:lang w:val="sr-Latn-RS" w:eastAsia="sr-Latn-RS"/>
        </w:rPr>
        <w:t xml:space="preserve"> </w:t>
      </w:r>
      <w:r w:rsidR="00F40E27" w:rsidRPr="00A01CCD">
        <w:rPr>
          <w:rFonts w:ascii="Book Antiqua" w:eastAsia="Times New Roman" w:hAnsi="Book Antiqua"/>
          <w:szCs w:val="24"/>
          <w:lang w:val="sr-Latn-RS" w:eastAsia="sr-Latn-RS"/>
        </w:rPr>
        <w:t>većem</w:t>
      </w:r>
      <w:r w:rsidRPr="00A36837">
        <w:rPr>
          <w:rFonts w:ascii="Book Antiqua" w:eastAsia="Times New Roman" w:hAnsi="Book Antiqua"/>
          <w:szCs w:val="24"/>
          <w:lang w:val="sr-Latn-RS" w:eastAsia="sr-Latn-RS"/>
        </w:rPr>
        <w:t xml:space="preserve"> međusobnom razumevanju i poštovanju.</w:t>
      </w:r>
      <w:r w:rsidR="009738E4" w:rsidRPr="00A01CCD">
        <w:rPr>
          <w:rStyle w:val="FootnoteReference"/>
          <w:rFonts w:ascii="Book Antiqua" w:eastAsia="Times New Roman" w:hAnsi="Book Antiqua"/>
          <w:szCs w:val="24"/>
          <w:lang w:val="sr-Latn-RS" w:eastAsia="sr-Latn-RS"/>
        </w:rPr>
        <w:footnoteReference w:id="23"/>
      </w:r>
    </w:p>
    <w:p w14:paraId="360F8CD3" w14:textId="3A813C60" w:rsidR="0062615E" w:rsidRPr="00A01CCD" w:rsidRDefault="003960E4" w:rsidP="003960E4">
      <w:pPr>
        <w:rPr>
          <w:rFonts w:ascii="Book Antiqua" w:eastAsia="Times New Roman" w:hAnsi="Book Antiqua"/>
          <w:szCs w:val="24"/>
          <w:lang w:val="sr-Latn-RS" w:eastAsia="sr-Latn-RS"/>
        </w:rPr>
      </w:pPr>
      <w:r w:rsidRPr="00A36837">
        <w:rPr>
          <w:rFonts w:ascii="Book Antiqua" w:eastAsia="Times New Roman" w:hAnsi="Book Antiqua"/>
          <w:szCs w:val="24"/>
          <w:lang w:val="sr-Latn-RS" w:eastAsia="sr-Latn-RS"/>
        </w:rPr>
        <w:t xml:space="preserve">Američka i zapadna kulturna dominacija </w:t>
      </w:r>
      <w:r w:rsidR="00F40E27" w:rsidRPr="00A01CCD">
        <w:rPr>
          <w:rFonts w:ascii="Book Antiqua" w:eastAsia="Times New Roman" w:hAnsi="Book Antiqua"/>
          <w:szCs w:val="24"/>
          <w:lang w:val="sr-Latn-RS" w:eastAsia="sr-Latn-RS"/>
        </w:rPr>
        <w:t xml:space="preserve">je uglavnom povezana sa </w:t>
      </w:r>
      <w:r w:rsidRPr="00A36837">
        <w:rPr>
          <w:rFonts w:ascii="Book Antiqua" w:eastAsia="Times New Roman" w:hAnsi="Book Antiqua"/>
          <w:szCs w:val="24"/>
          <w:lang w:val="sr-Latn-RS" w:eastAsia="sr-Latn-RS"/>
        </w:rPr>
        <w:t>globaln</w:t>
      </w:r>
      <w:r w:rsidR="00F40E27" w:rsidRPr="00A01CCD">
        <w:rPr>
          <w:rFonts w:ascii="Book Antiqua" w:eastAsia="Times New Roman" w:hAnsi="Book Antiqua"/>
          <w:szCs w:val="24"/>
          <w:lang w:val="sr-Latn-RS" w:eastAsia="sr-Latn-RS"/>
        </w:rPr>
        <w:t>om</w:t>
      </w:r>
      <w:r w:rsidRPr="00A36837">
        <w:rPr>
          <w:rFonts w:ascii="Book Antiqua" w:eastAsia="Times New Roman" w:hAnsi="Book Antiqua"/>
          <w:szCs w:val="24"/>
          <w:lang w:val="sr-Latn-RS" w:eastAsia="sr-Latn-RS"/>
        </w:rPr>
        <w:t xml:space="preserve"> dominacij</w:t>
      </w:r>
      <w:r w:rsidR="00F40E27" w:rsidRPr="00A01CCD">
        <w:rPr>
          <w:rFonts w:ascii="Book Antiqua" w:eastAsia="Times New Roman" w:hAnsi="Book Antiqua"/>
          <w:szCs w:val="24"/>
          <w:lang w:val="sr-Latn-RS" w:eastAsia="sr-Latn-RS"/>
        </w:rPr>
        <w:t>om</w:t>
      </w:r>
      <w:r w:rsidRPr="00A36837">
        <w:rPr>
          <w:rFonts w:ascii="Book Antiqua" w:eastAsia="Times New Roman" w:hAnsi="Book Antiqua"/>
          <w:szCs w:val="24"/>
          <w:lang w:val="sr-Latn-RS" w:eastAsia="sr-Latn-RS"/>
        </w:rPr>
        <w:t xml:space="preserve"> Holiv</w:t>
      </w:r>
      <w:r w:rsidR="00F40E27" w:rsidRPr="00A01CCD">
        <w:rPr>
          <w:rFonts w:ascii="Book Antiqua" w:eastAsia="Times New Roman" w:hAnsi="Book Antiqua"/>
          <w:szCs w:val="24"/>
          <w:lang w:val="sr-Latn-RS" w:eastAsia="sr-Latn-RS"/>
        </w:rPr>
        <w:t>u</w:t>
      </w:r>
      <w:r w:rsidRPr="00A36837">
        <w:rPr>
          <w:rFonts w:ascii="Book Antiqua" w:eastAsia="Times New Roman" w:hAnsi="Book Antiqua"/>
          <w:szCs w:val="24"/>
          <w:lang w:val="sr-Latn-RS" w:eastAsia="sr-Latn-RS"/>
        </w:rPr>
        <w:t>da</w:t>
      </w:r>
      <w:r w:rsidR="00F40E27" w:rsidRPr="00A01CCD">
        <w:rPr>
          <w:rFonts w:ascii="Book Antiqua" w:eastAsia="Times New Roman" w:hAnsi="Book Antiqua"/>
          <w:szCs w:val="24"/>
          <w:lang w:val="sr-Latn-RS" w:eastAsia="sr-Latn-RS"/>
        </w:rPr>
        <w:t xml:space="preserve"> i uticaja zapadne muzike</w:t>
      </w:r>
      <w:r w:rsidRPr="00A36837">
        <w:rPr>
          <w:rFonts w:ascii="Book Antiqua" w:eastAsia="Times New Roman" w:hAnsi="Book Antiqua"/>
          <w:szCs w:val="24"/>
          <w:lang w:val="sr-Latn-RS" w:eastAsia="sr-Latn-RS"/>
        </w:rPr>
        <w:t xml:space="preserve">. </w:t>
      </w:r>
      <w:r w:rsidR="00F40E27" w:rsidRPr="00A01CCD">
        <w:rPr>
          <w:rFonts w:ascii="Book Antiqua" w:eastAsia="Times New Roman" w:hAnsi="Book Antiqua"/>
          <w:szCs w:val="24"/>
          <w:lang w:val="sr-Latn-RS" w:eastAsia="sr-Latn-RS"/>
        </w:rPr>
        <w:t xml:space="preserve">Još na polju knjiga, zapad nema dominaciju. Uprkos tome treba istaći </w:t>
      </w:r>
      <w:r w:rsidRPr="00A36837">
        <w:rPr>
          <w:rFonts w:ascii="Book Antiqua" w:eastAsia="Times New Roman" w:hAnsi="Book Antiqua"/>
          <w:szCs w:val="24"/>
          <w:lang w:val="sr-Latn-RS" w:eastAsia="sr-Latn-RS"/>
        </w:rPr>
        <w:t xml:space="preserve">da je </w:t>
      </w:r>
      <w:proofErr w:type="spellStart"/>
      <w:r w:rsidRPr="00A36837">
        <w:rPr>
          <w:rFonts w:ascii="Book Antiqua" w:eastAsia="Times New Roman" w:hAnsi="Book Antiqua"/>
          <w:szCs w:val="24"/>
          <w:lang w:val="sr-Latn-RS" w:eastAsia="sr-Latn-RS"/>
        </w:rPr>
        <w:t>globalizovana</w:t>
      </w:r>
      <w:proofErr w:type="spellEnd"/>
      <w:r w:rsidRPr="00A36837">
        <w:rPr>
          <w:rFonts w:ascii="Book Antiqua" w:eastAsia="Times New Roman" w:hAnsi="Book Antiqua"/>
          <w:szCs w:val="24"/>
          <w:lang w:val="sr-Latn-RS" w:eastAsia="sr-Latn-RS"/>
        </w:rPr>
        <w:t xml:space="preserve"> zabava dvosmerna</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ulica-holivudski studiji sada zarađuju polovinu svog prihoda na</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 xml:space="preserve">stranim tržištima, a potreba da se obrati pažnja na to kako </w:t>
      </w:r>
      <w:proofErr w:type="spellStart"/>
      <w:r w:rsidRPr="00A36837">
        <w:rPr>
          <w:rFonts w:ascii="Book Antiqua" w:eastAsia="Times New Roman" w:hAnsi="Book Antiqua"/>
          <w:szCs w:val="24"/>
          <w:lang w:val="sr-Latn-RS" w:eastAsia="sr-Latn-RS"/>
        </w:rPr>
        <w:t>će</w:t>
      </w:r>
      <w:proofErr w:type="spellEnd"/>
      <w:r w:rsidRPr="00A36837">
        <w:rPr>
          <w:rFonts w:ascii="Book Antiqua" w:eastAsia="Times New Roman" w:hAnsi="Book Antiqua"/>
          <w:szCs w:val="24"/>
          <w:lang w:val="sr-Latn-RS" w:eastAsia="sr-Latn-RS"/>
        </w:rPr>
        <w:t xml:space="preserve"> se</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proizvod prodati u inostranstvu oblikuje proizvod.</w:t>
      </w:r>
      <w:r w:rsidR="009738E4" w:rsidRPr="00A01CCD">
        <w:rPr>
          <w:rStyle w:val="FootnoteReference"/>
          <w:rFonts w:ascii="Book Antiqua" w:eastAsia="Times New Roman" w:hAnsi="Book Antiqua"/>
          <w:szCs w:val="24"/>
          <w:lang w:val="sr-Latn-RS" w:eastAsia="sr-Latn-RS"/>
        </w:rPr>
        <w:footnoteReference w:id="24"/>
      </w:r>
      <w:r w:rsidR="00F40E27" w:rsidRPr="00A01CCD">
        <w:rPr>
          <w:rFonts w:ascii="Book Antiqua" w:eastAsia="Times New Roman" w:hAnsi="Book Antiqua"/>
          <w:szCs w:val="24"/>
          <w:lang w:val="sr-Latn-RS" w:eastAsia="sr-Latn-RS"/>
        </w:rPr>
        <w:t xml:space="preserve"> Že</w:t>
      </w:r>
      <w:r w:rsidR="009738E4" w:rsidRPr="00A01CCD">
        <w:rPr>
          <w:rFonts w:ascii="Book Antiqua" w:eastAsia="Times New Roman" w:hAnsi="Book Antiqua"/>
          <w:szCs w:val="24"/>
          <w:lang w:val="sr-Latn-RS" w:eastAsia="sr-Latn-RS"/>
        </w:rPr>
        <w:t>l</w:t>
      </w:r>
      <w:r w:rsidR="00F40E27" w:rsidRPr="00A01CCD">
        <w:rPr>
          <w:rFonts w:ascii="Book Antiqua" w:eastAsia="Times New Roman" w:hAnsi="Book Antiqua"/>
          <w:szCs w:val="24"/>
          <w:lang w:val="sr-Latn-RS" w:eastAsia="sr-Latn-RS"/>
        </w:rPr>
        <w:t xml:space="preserve">ja za pristupom globalnoj mreži, kao i pokušaju država da se ovome odupru dovode do </w:t>
      </w:r>
      <w:r w:rsidRPr="00A36837">
        <w:rPr>
          <w:rFonts w:ascii="Book Antiqua" w:eastAsia="Times New Roman" w:hAnsi="Book Antiqua"/>
          <w:szCs w:val="24"/>
          <w:lang w:val="sr-Latn-RS" w:eastAsia="sr-Latn-RS"/>
        </w:rPr>
        <w:t>sukoba unutar i između</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društava. Satelitski prenos vesti i televizijskih programa izuzetno</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je teško ograničiti. Kina je zabranila privatno vlasništvo nad</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satelitima 1990. godine; ali 1994. godine procenjeno je da je više od</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 xml:space="preserve">11 miliona </w:t>
      </w:r>
      <w:proofErr w:type="spellStart"/>
      <w:r w:rsidRPr="00A36837">
        <w:rPr>
          <w:rFonts w:ascii="Book Antiqua" w:eastAsia="Times New Roman" w:hAnsi="Book Antiqua"/>
          <w:szCs w:val="24"/>
          <w:lang w:val="sr-Latn-RS" w:eastAsia="sr-Latn-RS"/>
        </w:rPr>
        <w:t>domaćinstava</w:t>
      </w:r>
      <w:proofErr w:type="spellEnd"/>
      <w:r w:rsidRPr="00A36837">
        <w:rPr>
          <w:rFonts w:ascii="Book Antiqua" w:eastAsia="Times New Roman" w:hAnsi="Book Antiqua"/>
          <w:szCs w:val="24"/>
          <w:lang w:val="sr-Latn-RS" w:eastAsia="sr-Latn-RS"/>
        </w:rPr>
        <w:t xml:space="preserve"> imalo </w:t>
      </w:r>
      <w:r w:rsidR="0062615E" w:rsidRPr="00A01CCD">
        <w:rPr>
          <w:rFonts w:ascii="Book Antiqua" w:eastAsia="Times New Roman" w:hAnsi="Book Antiqua"/>
          <w:szCs w:val="24"/>
          <w:lang w:val="sr-Latn-RS" w:eastAsia="sr-Latn-RS"/>
        </w:rPr>
        <w:t>satelitske tanjire za privatnu upotrebu. I</w:t>
      </w:r>
      <w:r w:rsidRPr="00A36837">
        <w:rPr>
          <w:rFonts w:ascii="Book Antiqua" w:eastAsia="Times New Roman" w:hAnsi="Book Antiqua"/>
          <w:szCs w:val="24"/>
          <w:lang w:val="sr-Latn-RS" w:eastAsia="sr-Latn-RS"/>
        </w:rPr>
        <w:t>ako su satelitske antene u</w:t>
      </w:r>
      <w:r w:rsidRPr="00A01CCD">
        <w:rPr>
          <w:rFonts w:ascii="Book Antiqua" w:eastAsia="Times New Roman" w:hAnsi="Book Antiqua"/>
          <w:szCs w:val="24"/>
          <w:lang w:val="sr-Latn-RS" w:eastAsia="sr-Latn-RS"/>
        </w:rPr>
        <w:t xml:space="preserve"> </w:t>
      </w:r>
      <w:r w:rsidRPr="00A36837">
        <w:rPr>
          <w:rFonts w:ascii="Book Antiqua" w:eastAsia="Times New Roman" w:hAnsi="Book Antiqua"/>
          <w:szCs w:val="24"/>
          <w:lang w:val="sr-Latn-RS" w:eastAsia="sr-Latn-RS"/>
        </w:rPr>
        <w:t>Iranu zabranjene, prodaju se na crnom tržištu za samo 400,75 dolara</w:t>
      </w:r>
      <w:r w:rsidRPr="00A01CCD">
        <w:rPr>
          <w:rFonts w:ascii="Book Antiqua" w:eastAsia="Times New Roman" w:hAnsi="Book Antiqua"/>
          <w:szCs w:val="24"/>
          <w:lang w:val="sr-Latn-RS" w:eastAsia="sr-Latn-RS"/>
        </w:rPr>
        <w:t>.</w:t>
      </w:r>
    </w:p>
    <w:p w14:paraId="1ED8642F" w14:textId="4EB48901" w:rsidR="0062615E" w:rsidRPr="00A01CCD" w:rsidRDefault="0062615E" w:rsidP="0062615E">
      <w:pPr>
        <w:rPr>
          <w:rFonts w:ascii="Book Antiqua" w:eastAsia="Times New Roman" w:hAnsi="Book Antiqua"/>
          <w:szCs w:val="24"/>
          <w:lang w:eastAsia="sr-Latn-RS"/>
        </w:rPr>
      </w:pPr>
      <w:proofErr w:type="spellStart"/>
      <w:r w:rsidRPr="00FB0A0E">
        <w:rPr>
          <w:rFonts w:ascii="Book Antiqua" w:eastAsia="Times New Roman" w:hAnsi="Book Antiqua"/>
          <w:szCs w:val="24"/>
          <w:lang w:eastAsia="sr-Latn-RS"/>
        </w:rPr>
        <w:t>Gledanost</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globalne</w:t>
      </w:r>
      <w:proofErr w:type="spellEnd"/>
      <w:r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televizije</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koja</w:t>
      </w:r>
      <w:proofErr w:type="spellEnd"/>
      <w:r w:rsidRPr="00FB0A0E">
        <w:rPr>
          <w:rFonts w:ascii="Book Antiqua" w:eastAsia="Times New Roman" w:hAnsi="Book Antiqua"/>
          <w:szCs w:val="24"/>
          <w:lang w:eastAsia="sr-Latn-RS"/>
        </w:rPr>
        <w:t xml:space="preserve"> se </w:t>
      </w:r>
      <w:proofErr w:type="spellStart"/>
      <w:r w:rsidRPr="00FB0A0E">
        <w:rPr>
          <w:rFonts w:ascii="Book Antiqua" w:eastAsia="Times New Roman" w:hAnsi="Book Antiqua"/>
          <w:szCs w:val="24"/>
          <w:lang w:eastAsia="sr-Latn-RS"/>
        </w:rPr>
        <w:t>decenijama</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povećava</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nastavlja</w:t>
      </w:r>
      <w:proofErr w:type="spellEnd"/>
      <w:r w:rsidRPr="00FB0A0E">
        <w:rPr>
          <w:rFonts w:ascii="Book Antiqua" w:eastAsia="Times New Roman" w:hAnsi="Book Antiqua"/>
          <w:szCs w:val="24"/>
          <w:lang w:eastAsia="sr-Latn-RS"/>
        </w:rPr>
        <w:t xml:space="preserve"> da se </w:t>
      </w:r>
      <w:proofErr w:type="spellStart"/>
      <w:r w:rsidRPr="00FB0A0E">
        <w:rPr>
          <w:rFonts w:ascii="Book Antiqua" w:eastAsia="Times New Roman" w:hAnsi="Book Antiqua"/>
          <w:szCs w:val="24"/>
          <w:lang w:eastAsia="sr-Latn-RS"/>
        </w:rPr>
        <w:t>ubrzano</w:t>
      </w:r>
      <w:proofErr w:type="spellEnd"/>
      <w:r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širi</w:t>
      </w:r>
      <w:proofErr w:type="spellEnd"/>
      <w:r w:rsidRPr="00FB0A0E">
        <w:rPr>
          <w:rFonts w:ascii="Book Antiqua" w:eastAsia="Times New Roman" w:hAnsi="Book Antiqua"/>
          <w:szCs w:val="24"/>
          <w:lang w:eastAsia="sr-Latn-RS"/>
        </w:rPr>
        <w:t xml:space="preserve">; TV </w:t>
      </w:r>
      <w:proofErr w:type="spellStart"/>
      <w:r w:rsidRPr="00FB0A0E">
        <w:rPr>
          <w:rFonts w:ascii="Book Antiqua" w:eastAsia="Times New Roman" w:hAnsi="Book Antiqua"/>
          <w:szCs w:val="24"/>
          <w:lang w:eastAsia="sr-Latn-RS"/>
        </w:rPr>
        <w:t>emisije</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imaju</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tendenciju</w:t>
      </w:r>
      <w:proofErr w:type="spellEnd"/>
      <w:r w:rsidRPr="00FB0A0E">
        <w:rPr>
          <w:rFonts w:ascii="Book Antiqua" w:eastAsia="Times New Roman" w:hAnsi="Book Antiqua"/>
          <w:szCs w:val="24"/>
          <w:lang w:eastAsia="sr-Latn-RS"/>
        </w:rPr>
        <w:t xml:space="preserve"> da </w:t>
      </w:r>
      <w:proofErr w:type="spellStart"/>
      <w:r w:rsidRPr="00FB0A0E">
        <w:rPr>
          <w:rFonts w:ascii="Book Antiqua" w:eastAsia="Times New Roman" w:hAnsi="Book Antiqua"/>
          <w:szCs w:val="24"/>
          <w:lang w:eastAsia="sr-Latn-RS"/>
        </w:rPr>
        <w:t>budu</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podržane</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oglašavanjem</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koje</w:t>
      </w:r>
      <w:proofErr w:type="spellEnd"/>
      <w:r w:rsidRPr="00A01CCD">
        <w:rPr>
          <w:rFonts w:ascii="Book Antiqua" w:eastAsia="Times New Roman" w:hAnsi="Book Antiqua"/>
          <w:szCs w:val="24"/>
          <w:lang w:eastAsia="sr-Latn-RS"/>
        </w:rPr>
        <w:t xml:space="preserve"> </w:t>
      </w:r>
      <w:r w:rsidRPr="00FB0A0E">
        <w:rPr>
          <w:rFonts w:ascii="Book Antiqua" w:eastAsia="Times New Roman" w:hAnsi="Book Antiqua"/>
          <w:szCs w:val="24"/>
          <w:lang w:eastAsia="sr-Latn-RS"/>
        </w:rPr>
        <w:t xml:space="preserve">je </w:t>
      </w:r>
      <w:proofErr w:type="spellStart"/>
      <w:r w:rsidRPr="00FB0A0E">
        <w:rPr>
          <w:rFonts w:ascii="Book Antiqua" w:eastAsia="Times New Roman" w:hAnsi="Book Antiqua"/>
          <w:szCs w:val="24"/>
          <w:lang w:eastAsia="sr-Latn-RS"/>
        </w:rPr>
        <w:t>implicitno</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ili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možda</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eksplicitno</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povezano</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sa</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vrednostima</w:t>
      </w:r>
      <w:proofErr w:type="spellEnd"/>
      <w:r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sekularnog</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kapitalizma</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univerzalizmom</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materijalizmom</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i</w:t>
      </w:r>
      <w:proofErr w:type="spellEnd"/>
      <w:r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konzumerizmom</w:t>
      </w:r>
      <w:proofErr w:type="spellEnd"/>
      <w:r w:rsidRPr="00FB0A0E">
        <w:rPr>
          <w:rFonts w:ascii="Book Antiqua" w:eastAsia="Times New Roman" w:hAnsi="Book Antiqua"/>
          <w:szCs w:val="24"/>
          <w:lang w:eastAsia="sr-Latn-RS"/>
        </w:rPr>
        <w:t>.</w:t>
      </w:r>
      <w:r w:rsidR="009738E4" w:rsidRPr="00A01CCD">
        <w:rPr>
          <w:rStyle w:val="FootnoteReference"/>
          <w:rFonts w:ascii="Book Antiqua" w:eastAsia="Times New Roman" w:hAnsi="Book Antiqua"/>
          <w:szCs w:val="24"/>
          <w:lang w:eastAsia="sr-Latn-RS"/>
        </w:rPr>
        <w:footnoteReference w:id="25"/>
      </w:r>
      <w:r w:rsidRPr="00FB0A0E">
        <w:rPr>
          <w:rFonts w:ascii="Book Antiqua" w:eastAsia="Times New Roman" w:hAnsi="Book Antiqua"/>
          <w:szCs w:val="24"/>
          <w:lang w:eastAsia="sr-Latn-RS"/>
        </w:rPr>
        <w:t xml:space="preserve"> Ali </w:t>
      </w:r>
      <w:proofErr w:type="spellStart"/>
      <w:r w:rsidRPr="00FB0A0E">
        <w:rPr>
          <w:rFonts w:ascii="Book Antiqua" w:eastAsia="Times New Roman" w:hAnsi="Book Antiqua"/>
          <w:szCs w:val="24"/>
          <w:lang w:eastAsia="sr-Latn-RS"/>
        </w:rPr>
        <w:t>mnogi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nacionalni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društveni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kulturni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pokreti</w:t>
      </w:r>
      <w:proofErr w:type="spellEnd"/>
      <w:r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imaju</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suprotstavljene</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osnovne</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vrednosti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i</w:t>
      </w:r>
      <w:proofErr w:type="spellEnd"/>
      <w:r w:rsidRPr="00FB0A0E">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ose</w:t>
      </w:r>
      <w:r w:rsidR="00D73A01" w:rsidRPr="00A01CCD">
        <w:rPr>
          <w:rFonts w:ascii="Book Antiqua" w:eastAsia="Times New Roman" w:hAnsi="Book Antiqua"/>
          <w:szCs w:val="24"/>
          <w:lang w:val="sr-Latn-RS" w:eastAsia="sr-Latn-RS"/>
        </w:rPr>
        <w:t>ćaju</w:t>
      </w:r>
      <w:proofErr w:type="spellEnd"/>
      <w:r w:rsidR="00D73A01" w:rsidRPr="00A01CCD">
        <w:rPr>
          <w:rFonts w:ascii="Book Antiqua" w:eastAsia="Times New Roman" w:hAnsi="Book Antiqua"/>
          <w:szCs w:val="24"/>
          <w:lang w:val="sr-Latn-RS" w:eastAsia="sr-Latn-RS"/>
        </w:rPr>
        <w:t xml:space="preserve"> se ugroženima. </w:t>
      </w:r>
      <w:r w:rsidR="00D73A01" w:rsidRPr="00A01CCD">
        <w:rPr>
          <w:rFonts w:ascii="Book Antiqua" w:eastAsia="Times New Roman" w:hAnsi="Book Antiqua"/>
          <w:szCs w:val="24"/>
          <w:lang w:eastAsia="sr-Latn-RS"/>
        </w:rPr>
        <w:t xml:space="preserve">Ovo se </w:t>
      </w:r>
      <w:proofErr w:type="spellStart"/>
      <w:r w:rsidR="00D73A01" w:rsidRPr="00A01CCD">
        <w:rPr>
          <w:rFonts w:ascii="Book Antiqua" w:eastAsia="Times New Roman" w:hAnsi="Book Antiqua"/>
          <w:szCs w:val="24"/>
          <w:lang w:eastAsia="sr-Latn-RS"/>
        </w:rPr>
        <w:t>posebno</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odnosi</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na</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vrednosti</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koej</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propagiraju</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različite</w:t>
      </w:r>
      <w:proofErr w:type="spellEnd"/>
      <w:r w:rsidR="00D73A01"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religij</w:t>
      </w:r>
      <w:r w:rsidR="00D73A01" w:rsidRPr="00A01CCD">
        <w:rPr>
          <w:rFonts w:ascii="Book Antiqua" w:eastAsia="Times New Roman" w:hAnsi="Book Antiqua"/>
          <w:szCs w:val="24"/>
          <w:lang w:eastAsia="sr-Latn-RS"/>
        </w:rPr>
        <w:t>e</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R</w:t>
      </w:r>
      <w:r w:rsidRPr="00FB0A0E">
        <w:rPr>
          <w:rFonts w:ascii="Book Antiqua" w:eastAsia="Times New Roman" w:hAnsi="Book Antiqua"/>
          <w:szCs w:val="24"/>
          <w:lang w:eastAsia="sr-Latn-RS"/>
        </w:rPr>
        <w:t>azličite</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vere</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kao</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što</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su</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hinduizam</w:t>
      </w:r>
      <w:proofErr w:type="spellEnd"/>
      <w:r w:rsidRPr="00FB0A0E">
        <w:rPr>
          <w:rFonts w:ascii="Book Antiqua" w:eastAsia="Times New Roman" w:hAnsi="Book Antiqua"/>
          <w:szCs w:val="24"/>
          <w:lang w:eastAsia="sr-Latn-RS"/>
        </w:rPr>
        <w:t>,</w:t>
      </w:r>
      <w:r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budizam</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hrišćanstvo</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islamizam</w:t>
      </w:r>
      <w:proofErr w:type="spellEnd"/>
      <w:r w:rsidRPr="00FB0A0E">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su</w:t>
      </w:r>
      <w:proofErr w:type="spellEnd"/>
      <w:r w:rsidR="00D73A01" w:rsidRPr="00A01CCD">
        <w:rPr>
          <w:rFonts w:ascii="Book Antiqua" w:eastAsia="Times New Roman" w:hAnsi="Book Antiqua"/>
          <w:szCs w:val="24"/>
          <w:lang w:eastAsia="sr-Latn-RS"/>
        </w:rPr>
        <w:t xml:space="preserve"> po </w:t>
      </w:r>
      <w:proofErr w:type="spellStart"/>
      <w:r w:rsidR="00D73A01" w:rsidRPr="00A01CCD">
        <w:rPr>
          <w:rFonts w:ascii="Book Antiqua" w:eastAsia="Times New Roman" w:hAnsi="Book Antiqua"/>
          <w:szCs w:val="24"/>
          <w:lang w:eastAsia="sr-Latn-RS"/>
        </w:rPr>
        <w:t>svojoj</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prirodi</w:t>
      </w:r>
      <w:proofErr w:type="spellEnd"/>
      <w:r w:rsidR="00D73A01"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sam</w:t>
      </w:r>
      <w:r w:rsidR="00D73A01" w:rsidRPr="00A01CCD">
        <w:rPr>
          <w:rFonts w:ascii="Book Antiqua" w:eastAsia="Times New Roman" w:hAnsi="Book Antiqua"/>
          <w:szCs w:val="24"/>
          <w:lang w:eastAsia="sr-Latn-RS"/>
        </w:rPr>
        <w:t>a</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antitez</w:t>
      </w:r>
      <w:r w:rsidR="00D73A01" w:rsidRPr="00A01CCD">
        <w:rPr>
          <w:rFonts w:ascii="Book Antiqua" w:eastAsia="Times New Roman" w:hAnsi="Book Antiqua"/>
          <w:szCs w:val="24"/>
          <w:lang w:eastAsia="sr-Latn-RS"/>
        </w:rPr>
        <w:t>a</w:t>
      </w:r>
      <w:proofErr w:type="spellEnd"/>
      <w:r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marketinga</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i</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zato</w:t>
      </w:r>
      <w:proofErr w:type="spellEnd"/>
      <w:r w:rsidR="00D73A01"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mnogi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verski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pokreti</w:t>
      </w:r>
      <w:proofErr w:type="spellEnd"/>
      <w:r w:rsidRPr="00FB0A0E">
        <w:rPr>
          <w:rFonts w:ascii="Book Antiqua" w:eastAsia="Times New Roman" w:hAnsi="Book Antiqua"/>
          <w:szCs w:val="24"/>
          <w:lang w:eastAsia="sr-Latn-RS"/>
        </w:rPr>
        <w:t>, u</w:t>
      </w:r>
      <w:r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različitoj</w:t>
      </w:r>
      <w:proofErr w:type="spellEnd"/>
      <w:r w:rsidRPr="00FB0A0E">
        <w:rPr>
          <w:rFonts w:ascii="Book Antiqua" w:eastAsia="Times New Roman" w:hAnsi="Book Antiqua"/>
          <w:szCs w:val="24"/>
          <w:lang w:eastAsia="sr-Latn-RS"/>
        </w:rPr>
        <w:t xml:space="preserve"> meri, </w:t>
      </w:r>
      <w:proofErr w:type="spellStart"/>
      <w:r w:rsidRPr="00FB0A0E">
        <w:rPr>
          <w:rFonts w:ascii="Book Antiqua" w:eastAsia="Times New Roman" w:hAnsi="Book Antiqua"/>
          <w:szCs w:val="24"/>
          <w:lang w:eastAsia="sr-Latn-RS"/>
        </w:rPr>
        <w:t>smatraju</w:t>
      </w:r>
      <w:proofErr w:type="spellEnd"/>
      <w:r w:rsidRPr="00FB0A0E">
        <w:rPr>
          <w:rFonts w:ascii="Book Antiqua" w:eastAsia="Times New Roman" w:hAnsi="Book Antiqua"/>
          <w:szCs w:val="24"/>
          <w:lang w:eastAsia="sr-Latn-RS"/>
        </w:rPr>
        <w:t xml:space="preserve"> da </w:t>
      </w:r>
      <w:proofErr w:type="spellStart"/>
      <w:r w:rsidR="00D73A01" w:rsidRPr="00A01CCD">
        <w:rPr>
          <w:rFonts w:ascii="Book Antiqua" w:eastAsia="Times New Roman" w:hAnsi="Book Antiqua"/>
          <w:szCs w:val="24"/>
          <w:lang w:eastAsia="sr-Latn-RS"/>
        </w:rPr>
        <w:t>moraju</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biti</w:t>
      </w:r>
      <w:proofErr w:type="spellEnd"/>
      <w:r w:rsidR="00D73A01"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protiv</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globalizacije</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koja</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ih</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direktno</w:t>
      </w:r>
      <w:proofErr w:type="spellEnd"/>
      <w:r w:rsidR="00D73A01" w:rsidRPr="00A01CCD">
        <w:rPr>
          <w:rFonts w:ascii="Book Antiqua" w:eastAsia="Times New Roman" w:hAnsi="Book Antiqua"/>
          <w:szCs w:val="24"/>
          <w:lang w:eastAsia="sr-Latn-RS"/>
        </w:rPr>
        <w:t xml:space="preserve"> </w:t>
      </w:r>
      <w:proofErr w:type="spellStart"/>
      <w:r w:rsidR="00D73A01" w:rsidRPr="00A01CCD">
        <w:rPr>
          <w:rFonts w:ascii="Book Antiqua" w:eastAsia="Times New Roman" w:hAnsi="Book Antiqua"/>
          <w:szCs w:val="24"/>
          <w:lang w:eastAsia="sr-Latn-RS"/>
        </w:rPr>
        <w:t>ugrožava</w:t>
      </w:r>
      <w:proofErr w:type="spellEnd"/>
      <w:r w:rsidR="00D73A01" w:rsidRPr="00A01CCD">
        <w:rPr>
          <w:rFonts w:ascii="Book Antiqua" w:eastAsia="Times New Roman" w:hAnsi="Book Antiqua"/>
          <w:szCs w:val="24"/>
          <w:lang w:eastAsia="sr-Latn-RS"/>
        </w:rPr>
        <w:t>.</w:t>
      </w:r>
      <w:r w:rsidRPr="00A01CCD">
        <w:rPr>
          <w:rFonts w:ascii="Book Antiqua" w:eastAsia="Times New Roman" w:hAnsi="Book Antiqua"/>
          <w:szCs w:val="24"/>
          <w:lang w:eastAsia="sr-Latn-RS"/>
        </w:rPr>
        <w:t xml:space="preserve"> </w:t>
      </w:r>
      <w:r w:rsidRPr="00FB0A0E">
        <w:rPr>
          <w:rFonts w:ascii="Book Antiqua" w:eastAsia="Times New Roman" w:hAnsi="Book Antiqua"/>
          <w:szCs w:val="24"/>
          <w:lang w:eastAsia="sr-Latn-RS"/>
        </w:rPr>
        <w:t xml:space="preserve">Ove </w:t>
      </w:r>
      <w:proofErr w:type="spellStart"/>
      <w:r w:rsidRPr="00FB0A0E">
        <w:rPr>
          <w:rFonts w:ascii="Book Antiqua" w:eastAsia="Times New Roman" w:hAnsi="Book Antiqua"/>
          <w:szCs w:val="24"/>
          <w:lang w:eastAsia="sr-Latn-RS"/>
        </w:rPr>
        <w:t>sile</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doprinose</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stvaranju</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novih</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osi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savremenih</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političkih</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sukoba</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i</w:t>
      </w:r>
      <w:proofErr w:type="spellEnd"/>
      <w:r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pomažu</w:t>
      </w:r>
      <w:proofErr w:type="spellEnd"/>
      <w:r w:rsidRPr="00FB0A0E">
        <w:rPr>
          <w:rFonts w:ascii="Book Antiqua" w:eastAsia="Times New Roman" w:hAnsi="Book Antiqua"/>
          <w:szCs w:val="24"/>
          <w:lang w:eastAsia="sr-Latn-RS"/>
        </w:rPr>
        <w:t xml:space="preserve"> u </w:t>
      </w:r>
      <w:proofErr w:type="spellStart"/>
      <w:r w:rsidRPr="00FB0A0E">
        <w:rPr>
          <w:rFonts w:ascii="Book Antiqua" w:eastAsia="Times New Roman" w:hAnsi="Book Antiqua"/>
          <w:szCs w:val="24"/>
          <w:lang w:eastAsia="sr-Latn-RS"/>
        </w:rPr>
        <w:t>uspostavljanju</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konfiguracije</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političkih</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koalicija</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na</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načine</w:t>
      </w:r>
      <w:proofErr w:type="spellEnd"/>
      <w:r w:rsidRPr="00A01CCD">
        <w:rPr>
          <w:rFonts w:ascii="Book Antiqua" w:eastAsia="Times New Roman" w:hAnsi="Book Antiqua"/>
          <w:szCs w:val="24"/>
          <w:lang w:eastAsia="sr-Latn-RS"/>
        </w:rPr>
        <w:t xml:space="preserve"> </w:t>
      </w:r>
      <w:r w:rsidRPr="00FB0A0E">
        <w:rPr>
          <w:rFonts w:ascii="Book Antiqua" w:eastAsia="Times New Roman" w:hAnsi="Book Antiqua"/>
          <w:szCs w:val="24"/>
          <w:lang w:eastAsia="sr-Latn-RS"/>
        </w:rPr>
        <w:t xml:space="preserve">koji </w:t>
      </w:r>
      <w:proofErr w:type="spellStart"/>
      <w:r w:rsidRPr="00FB0A0E">
        <w:rPr>
          <w:rFonts w:ascii="Book Antiqua" w:eastAsia="Times New Roman" w:hAnsi="Book Antiqua"/>
          <w:szCs w:val="24"/>
          <w:lang w:eastAsia="sr-Latn-RS"/>
        </w:rPr>
        <w:t>nisu</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lako</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uočljivi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sve</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dok</w:t>
      </w:r>
      <w:proofErr w:type="spellEnd"/>
      <w:r w:rsidRPr="00FB0A0E">
        <w:rPr>
          <w:rFonts w:ascii="Book Antiqua" w:eastAsia="Times New Roman" w:hAnsi="Book Antiqua"/>
          <w:szCs w:val="24"/>
          <w:lang w:eastAsia="sr-Latn-RS"/>
        </w:rPr>
        <w:t xml:space="preserve"> se </w:t>
      </w:r>
      <w:proofErr w:type="spellStart"/>
      <w:r w:rsidRPr="00FB0A0E">
        <w:rPr>
          <w:rFonts w:ascii="Book Antiqua" w:eastAsia="Times New Roman" w:hAnsi="Book Antiqua"/>
          <w:szCs w:val="24"/>
          <w:lang w:eastAsia="sr-Latn-RS"/>
        </w:rPr>
        <w:t>uticaji</w:t>
      </w:r>
      <w:proofErr w:type="spellEnd"/>
      <w:r w:rsidRPr="00FB0A0E">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globalizacije</w:t>
      </w:r>
      <w:proofErr w:type="spellEnd"/>
      <w:r w:rsidRPr="00FB0A0E">
        <w:rPr>
          <w:rFonts w:ascii="Book Antiqua" w:eastAsia="Times New Roman" w:hAnsi="Book Antiqua"/>
          <w:szCs w:val="24"/>
          <w:lang w:eastAsia="sr-Latn-RS"/>
        </w:rPr>
        <w:t xml:space="preserve"> ne stave </w:t>
      </w:r>
      <w:proofErr w:type="spellStart"/>
      <w:r w:rsidRPr="00FB0A0E">
        <w:rPr>
          <w:rFonts w:ascii="Book Antiqua" w:eastAsia="Times New Roman" w:hAnsi="Book Antiqua"/>
          <w:szCs w:val="24"/>
          <w:lang w:eastAsia="sr-Latn-RS"/>
        </w:rPr>
        <w:t>na</w:t>
      </w:r>
      <w:proofErr w:type="spellEnd"/>
      <w:r w:rsidRPr="00A01CCD">
        <w:rPr>
          <w:rFonts w:ascii="Book Antiqua" w:eastAsia="Times New Roman" w:hAnsi="Book Antiqua"/>
          <w:szCs w:val="24"/>
          <w:lang w:eastAsia="sr-Latn-RS"/>
        </w:rPr>
        <w:t xml:space="preserve"> </w:t>
      </w:r>
      <w:proofErr w:type="spellStart"/>
      <w:r w:rsidRPr="00FB0A0E">
        <w:rPr>
          <w:rFonts w:ascii="Book Antiqua" w:eastAsia="Times New Roman" w:hAnsi="Book Antiqua"/>
          <w:szCs w:val="24"/>
          <w:lang w:eastAsia="sr-Latn-RS"/>
        </w:rPr>
        <w:t>sto</w:t>
      </w:r>
      <w:proofErr w:type="spellEnd"/>
      <w:r w:rsidRPr="00FB0A0E">
        <w:rPr>
          <w:rFonts w:ascii="Book Antiqua" w:eastAsia="Times New Roman" w:hAnsi="Book Antiqua"/>
          <w:szCs w:val="24"/>
          <w:lang w:eastAsia="sr-Latn-RS"/>
        </w:rPr>
        <w:t>.</w:t>
      </w:r>
    </w:p>
    <w:p w14:paraId="03B0F8FF" w14:textId="03FEE4C5" w:rsidR="000D0C30" w:rsidRPr="00A01CCD" w:rsidRDefault="000D0C30" w:rsidP="0062615E">
      <w:pPr>
        <w:rPr>
          <w:rFonts w:ascii="Book Antiqua" w:eastAsia="Times New Roman" w:hAnsi="Book Antiqua"/>
          <w:szCs w:val="24"/>
          <w:lang w:eastAsia="sr-Latn-RS"/>
        </w:rPr>
      </w:pPr>
    </w:p>
    <w:p w14:paraId="5BDC414D" w14:textId="4D82161F" w:rsidR="001D39E3" w:rsidRPr="00A01CCD" w:rsidRDefault="000D0C30" w:rsidP="00934935">
      <w:pPr>
        <w:pStyle w:val="ListParagraph"/>
        <w:numPr>
          <w:ilvl w:val="0"/>
          <w:numId w:val="2"/>
        </w:numPr>
        <w:rPr>
          <w:rFonts w:ascii="Book Antiqua" w:hAnsi="Book Antiqua"/>
          <w:b/>
          <w:bCs/>
          <w:lang w:eastAsia="sr-Latn-RS"/>
        </w:rPr>
      </w:pPr>
      <w:r w:rsidRPr="00A01CCD">
        <w:rPr>
          <w:rFonts w:ascii="Book Antiqua" w:hAnsi="Book Antiqua"/>
          <w:b/>
          <w:bCs/>
          <w:lang w:eastAsia="sr-Latn-RS"/>
        </w:rPr>
        <w:t xml:space="preserve"> </w:t>
      </w:r>
      <w:proofErr w:type="spellStart"/>
      <w:r w:rsidR="001D39E3" w:rsidRPr="00A01CCD">
        <w:rPr>
          <w:rFonts w:ascii="Book Antiqua" w:hAnsi="Book Antiqua"/>
          <w:b/>
          <w:bCs/>
          <w:lang w:eastAsia="sr-Latn-RS"/>
        </w:rPr>
        <w:t>Zaključna</w:t>
      </w:r>
      <w:proofErr w:type="spellEnd"/>
      <w:r w:rsidR="001D39E3" w:rsidRPr="00A01CCD">
        <w:rPr>
          <w:rFonts w:ascii="Book Antiqua" w:hAnsi="Book Antiqua"/>
          <w:b/>
          <w:bCs/>
          <w:lang w:eastAsia="sr-Latn-RS"/>
        </w:rPr>
        <w:t xml:space="preserve"> </w:t>
      </w:r>
      <w:proofErr w:type="spellStart"/>
      <w:r w:rsidR="001D39E3" w:rsidRPr="00A01CCD">
        <w:rPr>
          <w:rFonts w:ascii="Book Antiqua" w:hAnsi="Book Antiqua"/>
          <w:b/>
          <w:bCs/>
          <w:lang w:eastAsia="sr-Latn-RS"/>
        </w:rPr>
        <w:t>razmatranja</w:t>
      </w:r>
      <w:proofErr w:type="spellEnd"/>
    </w:p>
    <w:p w14:paraId="7E8ED4AA" w14:textId="5FCA1AFA" w:rsidR="00D73A01" w:rsidRPr="00FB0A0E" w:rsidRDefault="000D0C30" w:rsidP="0062615E">
      <w:pPr>
        <w:rPr>
          <w:rFonts w:ascii="Book Antiqua" w:eastAsia="Times New Roman" w:hAnsi="Book Antiqua"/>
          <w:szCs w:val="24"/>
          <w:lang w:eastAsia="sr-Latn-RS"/>
        </w:rPr>
      </w:pPr>
      <w:proofErr w:type="spellStart"/>
      <w:r w:rsidRPr="00A01CCD">
        <w:rPr>
          <w:rFonts w:ascii="Book Antiqua" w:hAnsi="Book Antiqua" w:cs="Arial"/>
          <w:color w:val="222222"/>
          <w:shd w:val="clear" w:color="auto" w:fill="FFFFFF"/>
        </w:rPr>
        <w:t>Globalizacija</w:t>
      </w:r>
      <w:proofErr w:type="spellEnd"/>
      <w:r w:rsidRPr="00A01CCD">
        <w:rPr>
          <w:rFonts w:ascii="Book Antiqua" w:hAnsi="Book Antiqua" w:cs="Arial"/>
          <w:color w:val="222222"/>
          <w:shd w:val="clear" w:color="auto" w:fill="FFFFFF"/>
        </w:rPr>
        <w:t xml:space="preserve"> je process koji je </w:t>
      </w:r>
      <w:proofErr w:type="spellStart"/>
      <w:r w:rsidRPr="00A01CCD">
        <w:rPr>
          <w:rFonts w:ascii="Book Antiqua" w:hAnsi="Book Antiqua" w:cs="Arial"/>
          <w:color w:val="222222"/>
          <w:shd w:val="clear" w:color="auto" w:fill="FFFFFF"/>
        </w:rPr>
        <w:t>mogao</w:t>
      </w:r>
      <w:proofErr w:type="spellEnd"/>
      <w:r w:rsidRPr="00A01CCD">
        <w:rPr>
          <w:rFonts w:ascii="Book Antiqua" w:hAnsi="Book Antiqua" w:cs="Arial"/>
          <w:color w:val="222222"/>
          <w:shd w:val="clear" w:color="auto" w:fill="FFFFFF"/>
        </w:rPr>
        <w:t xml:space="preserve"> da </w:t>
      </w:r>
      <w:proofErr w:type="spellStart"/>
      <w:r w:rsidRPr="00A01CCD">
        <w:rPr>
          <w:rFonts w:ascii="Book Antiqua" w:hAnsi="Book Antiqua" w:cs="Arial"/>
          <w:color w:val="222222"/>
          <w:shd w:val="clear" w:color="auto" w:fill="FFFFFF"/>
        </w:rPr>
        <w:t>dovede</w:t>
      </w:r>
      <w:proofErr w:type="spellEnd"/>
      <w:r w:rsidRPr="00A01CCD">
        <w:rPr>
          <w:rFonts w:ascii="Book Antiqua" w:hAnsi="Book Antiqua" w:cs="Arial"/>
          <w:color w:val="222222"/>
          <w:shd w:val="clear" w:color="auto" w:fill="FFFFFF"/>
        </w:rPr>
        <w:t xml:space="preserve"> do </w:t>
      </w:r>
      <w:proofErr w:type="spellStart"/>
      <w:r w:rsidRPr="00A01CCD">
        <w:rPr>
          <w:rFonts w:ascii="Book Antiqua" w:hAnsi="Book Antiqua" w:cs="Arial"/>
          <w:color w:val="222222"/>
          <w:shd w:val="clear" w:color="auto" w:fill="FFFFFF"/>
        </w:rPr>
        <w:t>tolerancije</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međusobnog</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razumevanja</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upo</w:t>
      </w:r>
      <w:r w:rsidR="009F4089" w:rsidRPr="00A01CCD">
        <w:rPr>
          <w:rFonts w:ascii="Book Antiqua" w:hAnsi="Book Antiqua" w:cs="Arial"/>
          <w:color w:val="222222"/>
          <w:shd w:val="clear" w:color="auto" w:fill="FFFFFF"/>
        </w:rPr>
        <w:t>z</w:t>
      </w:r>
      <w:r w:rsidRPr="00A01CCD">
        <w:rPr>
          <w:rFonts w:ascii="Book Antiqua" w:hAnsi="Book Antiqua" w:cs="Arial"/>
          <w:color w:val="222222"/>
          <w:shd w:val="clear" w:color="auto" w:fill="FFFFFF"/>
        </w:rPr>
        <w:t>navanja</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sa</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drugim</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kulturama</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približavanja</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ljudi</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na</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duhovnom</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ekonomskom</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religijskom</w:t>
      </w:r>
      <w:proofErr w:type="spellEnd"/>
      <w:r w:rsidRPr="00A01CCD">
        <w:rPr>
          <w:rFonts w:ascii="Book Antiqua" w:hAnsi="Book Antiqua" w:cs="Arial"/>
          <w:color w:val="222222"/>
          <w:shd w:val="clear" w:color="auto" w:fill="FFFFFF"/>
        </w:rPr>
        <w:t xml:space="preserve"> </w:t>
      </w:r>
      <w:proofErr w:type="spellStart"/>
      <w:r w:rsidRPr="00A01CCD">
        <w:rPr>
          <w:rFonts w:ascii="Book Antiqua" w:hAnsi="Book Antiqua" w:cs="Arial"/>
          <w:color w:val="222222"/>
          <w:shd w:val="clear" w:color="auto" w:fill="FFFFFF"/>
        </w:rPr>
        <w:t>nivou</w:t>
      </w:r>
      <w:proofErr w:type="spellEnd"/>
      <w:r w:rsidRPr="00A01CCD">
        <w:rPr>
          <w:rFonts w:ascii="Book Antiqua" w:hAnsi="Book Antiqua" w:cs="Arial"/>
          <w:color w:val="222222"/>
          <w:shd w:val="clear" w:color="auto" w:fill="FFFFFF"/>
        </w:rPr>
        <w:t xml:space="preserve">. Ali za </w:t>
      </w:r>
      <w:proofErr w:type="spellStart"/>
      <w:r w:rsidRPr="00A01CCD">
        <w:rPr>
          <w:rFonts w:ascii="Book Antiqua" w:hAnsi="Book Antiqua" w:cs="Arial"/>
          <w:color w:val="222222"/>
          <w:shd w:val="clear" w:color="auto" w:fill="FFFFFF"/>
        </w:rPr>
        <w:t>sada</w:t>
      </w:r>
      <w:proofErr w:type="spellEnd"/>
      <w:r w:rsidRPr="00A01CCD">
        <w:rPr>
          <w:rFonts w:ascii="Book Antiqua" w:hAnsi="Book Antiqua" w:cs="Arial"/>
          <w:color w:val="222222"/>
          <w:shd w:val="clear" w:color="auto" w:fill="FFFFFF"/>
        </w:rPr>
        <w:t xml:space="preserve"> to </w:t>
      </w:r>
      <w:proofErr w:type="spellStart"/>
      <w:r w:rsidRPr="00A01CCD">
        <w:rPr>
          <w:rFonts w:ascii="Book Antiqua" w:hAnsi="Book Antiqua" w:cs="Arial"/>
          <w:color w:val="222222"/>
          <w:shd w:val="clear" w:color="auto" w:fill="FFFFFF"/>
        </w:rPr>
        <w:t>ni</w:t>
      </w:r>
      <w:r w:rsidR="009F4089" w:rsidRPr="00A01CCD">
        <w:rPr>
          <w:rFonts w:ascii="Book Antiqua" w:hAnsi="Book Antiqua" w:cs="Arial"/>
          <w:color w:val="222222"/>
          <w:shd w:val="clear" w:color="auto" w:fill="FFFFFF"/>
        </w:rPr>
        <w:t>j</w:t>
      </w:r>
      <w:r w:rsidRPr="00A01CCD">
        <w:rPr>
          <w:rFonts w:ascii="Book Antiqua" w:hAnsi="Book Antiqua" w:cs="Arial"/>
          <w:color w:val="222222"/>
          <w:shd w:val="clear" w:color="auto" w:fill="FFFFFF"/>
        </w:rPr>
        <w:t>e</w:t>
      </w:r>
      <w:proofErr w:type="spellEnd"/>
      <w:r w:rsidR="009F4089" w:rsidRPr="00A01CCD">
        <w:rPr>
          <w:rFonts w:ascii="Book Antiqua" w:hAnsi="Book Antiqua" w:cs="Arial"/>
          <w:color w:val="222222"/>
          <w:shd w:val="clear" w:color="auto" w:fill="FFFFFF"/>
        </w:rPr>
        <w:t xml:space="preserve"> </w:t>
      </w:r>
      <w:proofErr w:type="spellStart"/>
      <w:r w:rsidR="009F4089" w:rsidRPr="00A01CCD">
        <w:rPr>
          <w:rFonts w:ascii="Book Antiqua" w:hAnsi="Book Antiqua" w:cs="Arial"/>
          <w:color w:val="222222"/>
          <w:shd w:val="clear" w:color="auto" w:fill="FFFFFF"/>
        </w:rPr>
        <w:t>slučaj</w:t>
      </w:r>
      <w:proofErr w:type="spellEnd"/>
      <w:r w:rsidR="009F4089" w:rsidRPr="00A01CCD">
        <w:rPr>
          <w:rFonts w:ascii="Book Antiqua" w:hAnsi="Book Antiqua" w:cs="Arial"/>
          <w:color w:val="222222"/>
          <w:shd w:val="clear" w:color="auto" w:fill="FFFFFF"/>
        </w:rPr>
        <w:t xml:space="preserve">. </w:t>
      </w:r>
      <w:proofErr w:type="spellStart"/>
      <w:r w:rsidR="009F4089" w:rsidRPr="00A01CCD">
        <w:rPr>
          <w:rFonts w:ascii="Book Antiqua" w:hAnsi="Book Antiqua" w:cs="Arial"/>
          <w:color w:val="222222"/>
          <w:shd w:val="clear" w:color="auto" w:fill="FFFFFF"/>
        </w:rPr>
        <w:t>Geopolitčka</w:t>
      </w:r>
      <w:proofErr w:type="spellEnd"/>
      <w:r w:rsidR="009F4089" w:rsidRPr="00A01CCD">
        <w:rPr>
          <w:rFonts w:ascii="Book Antiqua" w:hAnsi="Book Antiqua" w:cs="Arial"/>
          <w:color w:val="222222"/>
          <w:shd w:val="clear" w:color="auto" w:fill="FFFFFF"/>
        </w:rPr>
        <w:t xml:space="preserve"> </w:t>
      </w:r>
      <w:proofErr w:type="spellStart"/>
      <w:r w:rsidR="009F4089" w:rsidRPr="00A01CCD">
        <w:rPr>
          <w:rFonts w:ascii="Book Antiqua" w:hAnsi="Book Antiqua" w:cs="Arial"/>
          <w:color w:val="222222"/>
          <w:shd w:val="clear" w:color="auto" w:fill="FFFFFF"/>
        </w:rPr>
        <w:t>igra</w:t>
      </w:r>
      <w:proofErr w:type="spellEnd"/>
      <w:r w:rsidR="009F4089" w:rsidRPr="00A01CCD">
        <w:rPr>
          <w:rFonts w:ascii="Book Antiqua" w:hAnsi="Book Antiqua" w:cs="Arial"/>
          <w:color w:val="222222"/>
          <w:shd w:val="clear" w:color="auto" w:fill="FFFFFF"/>
        </w:rPr>
        <w:t xml:space="preserve">, </w:t>
      </w:r>
      <w:proofErr w:type="spellStart"/>
      <w:r w:rsidR="009F4089" w:rsidRPr="00A01CCD">
        <w:rPr>
          <w:rFonts w:ascii="Book Antiqua" w:hAnsi="Book Antiqua" w:cs="Arial"/>
          <w:color w:val="222222"/>
          <w:shd w:val="clear" w:color="auto" w:fill="FFFFFF"/>
        </w:rPr>
        <w:t>nasilje</w:t>
      </w:r>
      <w:proofErr w:type="spellEnd"/>
      <w:r w:rsidR="009F4089" w:rsidRPr="00A01CCD">
        <w:rPr>
          <w:rFonts w:ascii="Book Antiqua" w:hAnsi="Book Antiqua" w:cs="Arial"/>
          <w:color w:val="222222"/>
          <w:shd w:val="clear" w:color="auto" w:fill="FFFFFF"/>
        </w:rPr>
        <w:t xml:space="preserve"> </w:t>
      </w:r>
      <w:proofErr w:type="spellStart"/>
      <w:r w:rsidR="009F4089" w:rsidRPr="00A01CCD">
        <w:rPr>
          <w:rFonts w:ascii="Book Antiqua" w:hAnsi="Book Antiqua" w:cs="Arial"/>
          <w:color w:val="222222"/>
          <w:shd w:val="clear" w:color="auto" w:fill="FFFFFF"/>
        </w:rPr>
        <w:t>na</w:t>
      </w:r>
      <w:proofErr w:type="spellEnd"/>
      <w:r w:rsidR="009F4089" w:rsidRPr="00A01CCD">
        <w:rPr>
          <w:rFonts w:ascii="Book Antiqua" w:hAnsi="Book Antiqua" w:cs="Arial"/>
          <w:color w:val="222222"/>
          <w:shd w:val="clear" w:color="auto" w:fill="FFFFFF"/>
        </w:rPr>
        <w:t xml:space="preserve"> </w:t>
      </w:r>
      <w:proofErr w:type="spellStart"/>
      <w:r w:rsidR="009F4089" w:rsidRPr="00A01CCD">
        <w:rPr>
          <w:rFonts w:ascii="Book Antiqua" w:hAnsi="Book Antiqua" w:cs="Arial"/>
          <w:color w:val="222222"/>
          <w:shd w:val="clear" w:color="auto" w:fill="FFFFFF"/>
        </w:rPr>
        <w:t>svakom</w:t>
      </w:r>
      <w:proofErr w:type="spellEnd"/>
      <w:r w:rsidR="009F4089" w:rsidRPr="00A01CCD">
        <w:rPr>
          <w:rFonts w:ascii="Book Antiqua" w:hAnsi="Book Antiqua" w:cs="Arial"/>
          <w:color w:val="222222"/>
          <w:shd w:val="clear" w:color="auto" w:fill="FFFFFF"/>
        </w:rPr>
        <w:t xml:space="preserve"> </w:t>
      </w:r>
      <w:proofErr w:type="spellStart"/>
      <w:r w:rsidR="009F4089" w:rsidRPr="00A01CCD">
        <w:rPr>
          <w:rFonts w:ascii="Book Antiqua" w:hAnsi="Book Antiqua" w:cs="Arial"/>
          <w:color w:val="222222"/>
          <w:shd w:val="clear" w:color="auto" w:fill="FFFFFF"/>
        </w:rPr>
        <w:t>nivou</w:t>
      </w:r>
      <w:proofErr w:type="spellEnd"/>
      <w:r w:rsidR="001D39E3" w:rsidRPr="00A01CCD">
        <w:rPr>
          <w:rFonts w:ascii="Book Antiqua" w:hAnsi="Book Antiqua" w:cs="Arial"/>
          <w:color w:val="222222"/>
          <w:shd w:val="clear" w:color="auto" w:fill="FFFFFF"/>
        </w:rPr>
        <w:t>,</w:t>
      </w:r>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ekonomska</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liberalizacija</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i</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tehnološke</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promene</w:t>
      </w:r>
      <w:proofErr w:type="spellEnd"/>
      <w:r w:rsidR="001D39E3" w:rsidRPr="00A01CCD">
        <w:rPr>
          <w:rFonts w:ascii="Book Antiqua" w:hAnsi="Book Antiqua" w:cs="Arial"/>
          <w:color w:val="222222"/>
          <w:shd w:val="clear" w:color="auto" w:fill="FFFFFF"/>
        </w:rPr>
        <w:t xml:space="preserve"> </w:t>
      </w:r>
      <w:proofErr w:type="spellStart"/>
      <w:r w:rsidR="009F4089" w:rsidRPr="00A01CCD">
        <w:rPr>
          <w:rFonts w:ascii="Book Antiqua" w:hAnsi="Book Antiqua" w:cs="Arial"/>
          <w:color w:val="222222"/>
          <w:shd w:val="clear" w:color="auto" w:fill="FFFFFF"/>
        </w:rPr>
        <w:t>imaju</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važne</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posledice</w:t>
      </w:r>
      <w:proofErr w:type="spellEnd"/>
      <w:r w:rsidR="001D39E3" w:rsidRPr="00A01CCD">
        <w:rPr>
          <w:rFonts w:ascii="Book Antiqua" w:hAnsi="Book Antiqua" w:cs="Arial"/>
          <w:color w:val="222222"/>
          <w:shd w:val="clear" w:color="auto" w:fill="FFFFFF"/>
        </w:rPr>
        <w:t xml:space="preserve"> po </w:t>
      </w:r>
      <w:proofErr w:type="spellStart"/>
      <w:r w:rsidR="001D39E3" w:rsidRPr="00A01CCD">
        <w:rPr>
          <w:rFonts w:ascii="Book Antiqua" w:hAnsi="Book Antiqua" w:cs="Arial"/>
          <w:color w:val="222222"/>
          <w:shd w:val="clear" w:color="auto" w:fill="FFFFFF"/>
        </w:rPr>
        <w:t>nacionalnu</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bezbednost</w:t>
      </w:r>
      <w:proofErr w:type="spellEnd"/>
      <w:r w:rsidR="001D39E3"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N</w:t>
      </w:r>
      <w:r w:rsidR="001D39E3" w:rsidRPr="00A01CCD">
        <w:rPr>
          <w:rFonts w:ascii="Book Antiqua" w:hAnsi="Book Antiqua" w:cs="Arial"/>
          <w:color w:val="222222"/>
          <w:shd w:val="clear" w:color="auto" w:fill="FFFFFF"/>
        </w:rPr>
        <w:t>ije</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potrebno</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tvrditi</w:t>
      </w:r>
      <w:proofErr w:type="spellEnd"/>
      <w:r w:rsidR="001D39E3" w:rsidRPr="00A01CCD">
        <w:rPr>
          <w:rFonts w:ascii="Book Antiqua" w:hAnsi="Book Antiqua" w:cs="Arial"/>
          <w:color w:val="222222"/>
          <w:shd w:val="clear" w:color="auto" w:fill="FFFFFF"/>
        </w:rPr>
        <w:t xml:space="preserve"> da je </w:t>
      </w:r>
      <w:proofErr w:type="spellStart"/>
      <w:r w:rsidR="001D39E3" w:rsidRPr="00A01CCD">
        <w:rPr>
          <w:rFonts w:ascii="Book Antiqua" w:hAnsi="Book Antiqua" w:cs="Arial"/>
          <w:color w:val="222222"/>
          <w:shd w:val="clear" w:color="auto" w:fill="FFFFFF"/>
        </w:rPr>
        <w:t>savremena</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globalizacija</w:t>
      </w:r>
      <w:proofErr w:type="spellEnd"/>
      <w:r w:rsidR="001D39E3"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sada</w:t>
      </w:r>
      <w:proofErr w:type="spellEnd"/>
      <w:r w:rsidR="0085536B"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već</w:t>
      </w:r>
      <w:proofErr w:type="spellEnd"/>
      <w:r w:rsidR="0085536B"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nepovratna</w:t>
      </w:r>
      <w:proofErr w:type="spellEnd"/>
      <w:r w:rsidR="001D39E3"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ali</w:t>
      </w:r>
      <w:proofErr w:type="spellEnd"/>
      <w:r w:rsidR="0085536B"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ona</w:t>
      </w:r>
      <w:proofErr w:type="spellEnd"/>
      <w:r w:rsidR="0085536B"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sigurno</w:t>
      </w:r>
      <w:proofErr w:type="spellEnd"/>
      <w:r w:rsidR="0085536B"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neće</w:t>
      </w:r>
      <w:proofErr w:type="spellEnd"/>
      <w:r w:rsidR="0085536B"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neizbežno</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dovesti</w:t>
      </w:r>
      <w:proofErr w:type="spellEnd"/>
      <w:r w:rsidR="001D39E3" w:rsidRPr="00A01CCD">
        <w:rPr>
          <w:rFonts w:ascii="Book Antiqua" w:hAnsi="Book Antiqua" w:cs="Arial"/>
          <w:color w:val="222222"/>
          <w:shd w:val="clear" w:color="auto" w:fill="FFFFFF"/>
        </w:rPr>
        <w:t xml:space="preserve"> </w:t>
      </w:r>
      <w:r w:rsidR="001D39E3" w:rsidRPr="00A01CCD">
        <w:rPr>
          <w:rFonts w:ascii="Book Antiqua" w:hAnsi="Book Antiqua" w:cs="Arial"/>
          <w:color w:val="222222"/>
          <w:shd w:val="clear" w:color="auto" w:fill="FFFFFF"/>
        </w:rPr>
        <w:t xml:space="preserve">do </w:t>
      </w:r>
      <w:proofErr w:type="spellStart"/>
      <w:r w:rsidR="001D39E3" w:rsidRPr="00A01CCD">
        <w:rPr>
          <w:rFonts w:ascii="Book Antiqua" w:hAnsi="Book Antiqua" w:cs="Arial"/>
          <w:color w:val="222222"/>
          <w:shd w:val="clear" w:color="auto" w:fill="FFFFFF"/>
        </w:rPr>
        <w:t>propasti</w:t>
      </w:r>
      <w:proofErr w:type="spellEnd"/>
      <w:r w:rsidR="001D39E3"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nacionalne</w:t>
      </w:r>
      <w:proofErr w:type="spellEnd"/>
      <w:r w:rsidR="0085536B"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države</w:t>
      </w:r>
      <w:proofErr w:type="spellEnd"/>
      <w:r w:rsidR="001D39E3"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Svakako</w:t>
      </w:r>
      <w:proofErr w:type="spellEnd"/>
      <w:r w:rsidR="0085536B" w:rsidRPr="00A01CCD">
        <w:rPr>
          <w:rFonts w:ascii="Book Antiqua" w:hAnsi="Book Antiqua" w:cs="Arial"/>
          <w:color w:val="222222"/>
          <w:shd w:val="clear" w:color="auto" w:fill="FFFFFF"/>
        </w:rPr>
        <w:t xml:space="preserve"> ono </w:t>
      </w:r>
      <w:proofErr w:type="spellStart"/>
      <w:r w:rsidR="0085536B" w:rsidRPr="00A01CCD">
        <w:rPr>
          <w:rFonts w:ascii="Book Antiqua" w:hAnsi="Book Antiqua" w:cs="Arial"/>
          <w:color w:val="222222"/>
          <w:shd w:val="clear" w:color="auto" w:fill="FFFFFF"/>
        </w:rPr>
        <w:t>što</w:t>
      </w:r>
      <w:proofErr w:type="spellEnd"/>
      <w:r w:rsidR="0085536B"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možemo</w:t>
      </w:r>
      <w:proofErr w:type="spellEnd"/>
      <w:r w:rsidR="0085536B" w:rsidRPr="00A01CCD">
        <w:rPr>
          <w:rFonts w:ascii="Book Antiqua" w:hAnsi="Book Antiqua" w:cs="Arial"/>
          <w:color w:val="222222"/>
          <w:shd w:val="clear" w:color="auto" w:fill="FFFFFF"/>
        </w:rPr>
        <w:t xml:space="preserve"> da </w:t>
      </w:r>
      <w:proofErr w:type="spellStart"/>
      <w:r w:rsidR="0085536B" w:rsidRPr="00A01CCD">
        <w:rPr>
          <w:rFonts w:ascii="Book Antiqua" w:hAnsi="Book Antiqua" w:cs="Arial"/>
          <w:color w:val="222222"/>
          <w:shd w:val="clear" w:color="auto" w:fill="FFFFFF"/>
        </w:rPr>
        <w:t>zaključimo</w:t>
      </w:r>
      <w:proofErr w:type="spellEnd"/>
      <w:r w:rsidR="0085536B" w:rsidRPr="00A01CCD">
        <w:rPr>
          <w:rFonts w:ascii="Book Antiqua" w:hAnsi="Book Antiqua" w:cs="Arial"/>
          <w:color w:val="222222"/>
          <w:shd w:val="clear" w:color="auto" w:fill="FFFFFF"/>
        </w:rPr>
        <w:t xml:space="preserve"> je da </w:t>
      </w:r>
      <w:proofErr w:type="spellStart"/>
      <w:r w:rsidR="001D39E3" w:rsidRPr="00A01CCD">
        <w:rPr>
          <w:rFonts w:ascii="Book Antiqua" w:hAnsi="Book Antiqua" w:cs="Arial"/>
          <w:color w:val="222222"/>
          <w:shd w:val="clear" w:color="auto" w:fill="FFFFFF"/>
        </w:rPr>
        <w:t>intenziviranje</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ekonomske</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lastRenderedPageBreak/>
        <w:t>razmene</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informaciona</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revolucija</w:t>
      </w:r>
      <w:proofErr w:type="spellEnd"/>
      <w:r w:rsidR="001D39E3" w:rsidRPr="00A01CCD">
        <w:rPr>
          <w:rFonts w:ascii="Book Antiqua" w:hAnsi="Book Antiqua" w:cs="Arial"/>
          <w:color w:val="222222"/>
          <w:shd w:val="clear" w:color="auto" w:fill="FFFFFF"/>
        </w:rPr>
        <w:t xml:space="preserve"> i </w:t>
      </w:r>
      <w:proofErr w:type="spellStart"/>
      <w:r w:rsidR="001D39E3" w:rsidRPr="00A01CCD">
        <w:rPr>
          <w:rFonts w:ascii="Book Antiqua" w:hAnsi="Book Antiqua" w:cs="Arial"/>
          <w:color w:val="222222"/>
          <w:shd w:val="clear" w:color="auto" w:fill="FFFFFF"/>
        </w:rPr>
        <w:t>pritisci</w:t>
      </w:r>
      <w:proofErr w:type="spellEnd"/>
      <w:r w:rsidR="001D39E3" w:rsidRPr="00A01CCD">
        <w:rPr>
          <w:rFonts w:ascii="Book Antiqua" w:hAnsi="Book Antiqua" w:cs="Arial"/>
          <w:color w:val="222222"/>
          <w:shd w:val="clear" w:color="auto" w:fill="FFFFFF"/>
        </w:rPr>
        <w:t xml:space="preserve"> za </w:t>
      </w:r>
      <w:proofErr w:type="spellStart"/>
      <w:r w:rsidR="0085536B" w:rsidRPr="00A01CCD">
        <w:rPr>
          <w:rFonts w:ascii="Book Antiqua" w:hAnsi="Book Antiqua" w:cs="Arial"/>
          <w:color w:val="222222"/>
          <w:shd w:val="clear" w:color="auto" w:fill="FFFFFF"/>
        </w:rPr>
        <w:t>gloalnom</w:t>
      </w:r>
      <w:proofErr w:type="spellEnd"/>
      <w:r w:rsidR="0085536B"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prevlašću</w:t>
      </w:r>
      <w:proofErr w:type="spellEnd"/>
      <w:r w:rsidR="0085536B"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ako</w:t>
      </w:r>
      <w:proofErr w:type="spellEnd"/>
      <w:r w:rsidR="0085536B" w:rsidRPr="00A01CCD">
        <w:rPr>
          <w:rFonts w:ascii="Book Antiqua" w:hAnsi="Book Antiqua" w:cs="Arial"/>
          <w:color w:val="222222"/>
          <w:shd w:val="clear" w:color="auto" w:fill="FFFFFF"/>
        </w:rPr>
        <w:t xml:space="preserve"> I </w:t>
      </w:r>
      <w:proofErr w:type="spellStart"/>
      <w:r w:rsidR="0085536B" w:rsidRPr="00A01CCD">
        <w:rPr>
          <w:rFonts w:ascii="Book Antiqua" w:hAnsi="Book Antiqua" w:cs="Arial"/>
          <w:color w:val="222222"/>
          <w:shd w:val="clear" w:color="auto" w:fill="FFFFFF"/>
        </w:rPr>
        <w:t>samonametnuta</w:t>
      </w:r>
      <w:proofErr w:type="spellEnd"/>
      <w:r w:rsidR="0085536B"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podela</w:t>
      </w:r>
      <w:proofErr w:type="spellEnd"/>
      <w:r w:rsidR="0085536B"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na</w:t>
      </w:r>
      <w:proofErr w:type="spellEnd"/>
      <w:r w:rsidR="0085536B"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civilizovane</w:t>
      </w:r>
      <w:proofErr w:type="spellEnd"/>
      <w:r w:rsidR="0085536B"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i</w:t>
      </w:r>
      <w:proofErr w:type="spellEnd"/>
      <w:r w:rsidR="0085536B"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necivilizovane</w:t>
      </w:r>
      <w:proofErr w:type="spellEnd"/>
      <w:r w:rsidR="0085536B" w:rsidRPr="00A01CCD">
        <w:rPr>
          <w:rFonts w:ascii="Book Antiqua" w:hAnsi="Book Antiqua" w:cs="Arial"/>
          <w:color w:val="222222"/>
          <w:shd w:val="clear" w:color="auto" w:fill="FFFFFF"/>
        </w:rPr>
        <w:t>”</w:t>
      </w:r>
      <w:r w:rsidR="001D39E3" w:rsidRPr="00A01CCD">
        <w:rPr>
          <w:rFonts w:ascii="Book Antiqua" w:hAnsi="Book Antiqua" w:cs="Arial"/>
          <w:color w:val="222222"/>
          <w:shd w:val="clear" w:color="auto" w:fill="FFFFFF"/>
        </w:rPr>
        <w:t xml:space="preserve"> </w:t>
      </w:r>
      <w:proofErr w:type="spellStart"/>
      <w:r w:rsidR="0085536B" w:rsidRPr="00A01CCD">
        <w:rPr>
          <w:rFonts w:ascii="Book Antiqua" w:hAnsi="Book Antiqua" w:cs="Arial"/>
          <w:color w:val="222222"/>
          <w:shd w:val="clear" w:color="auto" w:fill="FFFFFF"/>
        </w:rPr>
        <w:t>države</w:t>
      </w:r>
      <w:proofErr w:type="spellEnd"/>
      <w:r w:rsidR="0085536B"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menjaju</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mada</w:t>
      </w:r>
      <w:proofErr w:type="spellEnd"/>
      <w:r w:rsidR="001D39E3" w:rsidRPr="00A01CCD">
        <w:rPr>
          <w:rFonts w:ascii="Book Antiqua" w:hAnsi="Book Antiqua" w:cs="Arial"/>
          <w:color w:val="222222"/>
          <w:shd w:val="clear" w:color="auto" w:fill="FFFFFF"/>
        </w:rPr>
        <w:t xml:space="preserve"> ne </w:t>
      </w:r>
      <w:proofErr w:type="spellStart"/>
      <w:r w:rsidR="001D39E3" w:rsidRPr="00A01CCD">
        <w:rPr>
          <w:rFonts w:ascii="Book Antiqua" w:hAnsi="Book Antiqua" w:cs="Arial"/>
          <w:color w:val="222222"/>
          <w:shd w:val="clear" w:color="auto" w:fill="FFFFFF"/>
        </w:rPr>
        <w:t>i</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uvek</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umanjuju</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prirodu</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državne</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moći</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i</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kapaciteta</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države</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utičući</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na</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ravnotežu</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snaga</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među</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državama</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i</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stvaraju</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nove</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izvore</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i</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osovine</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sukoba</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među</w:t>
      </w:r>
      <w:proofErr w:type="spellEnd"/>
      <w:r w:rsidR="001D39E3" w:rsidRPr="00A01CCD">
        <w:rPr>
          <w:rFonts w:ascii="Book Antiqua" w:hAnsi="Book Antiqua" w:cs="Arial"/>
          <w:color w:val="222222"/>
          <w:shd w:val="clear" w:color="auto" w:fill="FFFFFF"/>
        </w:rPr>
        <w:t xml:space="preserve"> </w:t>
      </w:r>
      <w:proofErr w:type="spellStart"/>
      <w:r w:rsidR="001D39E3" w:rsidRPr="00A01CCD">
        <w:rPr>
          <w:rFonts w:ascii="Book Antiqua" w:hAnsi="Book Antiqua" w:cs="Arial"/>
          <w:color w:val="222222"/>
          <w:shd w:val="clear" w:color="auto" w:fill="FFFFFF"/>
        </w:rPr>
        <w:t>njima</w:t>
      </w:r>
      <w:proofErr w:type="spellEnd"/>
      <w:r w:rsidR="001D39E3" w:rsidRPr="00A01CCD">
        <w:rPr>
          <w:rFonts w:ascii="Book Antiqua" w:hAnsi="Book Antiqua" w:cs="Arial"/>
          <w:color w:val="222222"/>
          <w:shd w:val="clear" w:color="auto" w:fill="FFFFFF"/>
        </w:rPr>
        <w:t>.</w:t>
      </w:r>
    </w:p>
    <w:p w14:paraId="051DDB8A" w14:textId="308716FF" w:rsidR="0085536B" w:rsidRPr="00A01CCD" w:rsidRDefault="0085536B" w:rsidP="0062615E">
      <w:pPr>
        <w:rPr>
          <w:rFonts w:ascii="Book Antiqua" w:hAnsi="Book Antiqua"/>
        </w:rPr>
      </w:pPr>
      <w:proofErr w:type="spellStart"/>
      <w:r w:rsidRPr="00A01CCD">
        <w:rPr>
          <w:rFonts w:ascii="Book Antiqua" w:hAnsi="Book Antiqua"/>
        </w:rPr>
        <w:t>Globalni</w:t>
      </w:r>
      <w:proofErr w:type="spellEnd"/>
      <w:r w:rsidRPr="00A01CCD">
        <w:rPr>
          <w:rFonts w:ascii="Book Antiqua" w:hAnsi="Book Antiqua"/>
        </w:rPr>
        <w:t xml:space="preserve"> </w:t>
      </w:r>
      <w:proofErr w:type="spellStart"/>
      <w:r w:rsidRPr="00A01CCD">
        <w:rPr>
          <w:rFonts w:ascii="Book Antiqua" w:hAnsi="Book Antiqua"/>
        </w:rPr>
        <w:t>pritisak</w:t>
      </w:r>
      <w:proofErr w:type="spellEnd"/>
      <w:r w:rsidRPr="00A01CCD">
        <w:rPr>
          <w:rFonts w:ascii="Book Antiqua" w:hAnsi="Book Antiqua"/>
        </w:rPr>
        <w:t xml:space="preserve"> za </w:t>
      </w:r>
      <w:proofErr w:type="spellStart"/>
      <w:r w:rsidRPr="00A01CCD">
        <w:rPr>
          <w:rFonts w:ascii="Book Antiqua" w:hAnsi="Book Antiqua"/>
        </w:rPr>
        <w:t>ujednačavanje</w:t>
      </w:r>
      <w:proofErr w:type="spellEnd"/>
      <w:r w:rsidRPr="00A01CCD">
        <w:rPr>
          <w:rFonts w:ascii="Book Antiqua" w:hAnsi="Book Antiqua"/>
        </w:rPr>
        <w:t xml:space="preserve"> </w:t>
      </w:r>
      <w:proofErr w:type="spellStart"/>
      <w:r w:rsidRPr="00A01CCD">
        <w:rPr>
          <w:rFonts w:ascii="Book Antiqua" w:hAnsi="Book Antiqua"/>
        </w:rPr>
        <w:t>demokratije</w:t>
      </w:r>
      <w:proofErr w:type="spellEnd"/>
      <w:r w:rsidRPr="00A01CCD">
        <w:rPr>
          <w:rFonts w:ascii="Book Antiqua" w:hAnsi="Book Antiqua"/>
        </w:rPr>
        <w:t xml:space="preserve">, </w:t>
      </w:r>
      <w:proofErr w:type="spellStart"/>
      <w:r w:rsidRPr="00A01CCD">
        <w:rPr>
          <w:rFonts w:ascii="Book Antiqua" w:hAnsi="Book Antiqua"/>
        </w:rPr>
        <w:t>nadreligije</w:t>
      </w:r>
      <w:proofErr w:type="spellEnd"/>
      <w:r w:rsidRPr="00A01CCD">
        <w:rPr>
          <w:rFonts w:ascii="Book Antiqua" w:hAnsi="Book Antiqua"/>
        </w:rPr>
        <w:t xml:space="preserve">, </w:t>
      </w:r>
      <w:proofErr w:type="spellStart"/>
      <w:r w:rsidRPr="00A01CCD">
        <w:rPr>
          <w:rFonts w:ascii="Book Antiqua" w:hAnsi="Book Antiqua"/>
        </w:rPr>
        <w:t>sistema</w:t>
      </w:r>
      <w:proofErr w:type="spellEnd"/>
      <w:r w:rsidRPr="00A01CCD">
        <w:rPr>
          <w:rFonts w:ascii="Book Antiqua" w:hAnsi="Book Antiqua"/>
        </w:rPr>
        <w:t xml:space="preserve"> </w:t>
      </w:r>
      <w:proofErr w:type="spellStart"/>
      <w:r w:rsidRPr="00A01CCD">
        <w:rPr>
          <w:rFonts w:ascii="Book Antiqua" w:hAnsi="Book Antiqua"/>
        </w:rPr>
        <w:t>vrednosti</w:t>
      </w:r>
      <w:proofErr w:type="spellEnd"/>
      <w:r w:rsidRPr="00A01CCD">
        <w:rPr>
          <w:rFonts w:ascii="Book Antiqua" w:hAnsi="Book Antiqua"/>
        </w:rPr>
        <w:t xml:space="preserve">, </w:t>
      </w:r>
      <w:proofErr w:type="spellStart"/>
      <w:r w:rsidRPr="00A01CCD">
        <w:rPr>
          <w:rFonts w:ascii="Book Antiqua" w:hAnsi="Book Antiqua"/>
        </w:rPr>
        <w:t>ekonomske</w:t>
      </w:r>
      <w:proofErr w:type="spellEnd"/>
      <w:r w:rsidRPr="00A01CCD">
        <w:rPr>
          <w:rFonts w:ascii="Book Antiqua" w:hAnsi="Book Antiqua"/>
        </w:rPr>
        <w:t xml:space="preserve">, </w:t>
      </w:r>
      <w:proofErr w:type="spellStart"/>
      <w:r w:rsidRPr="00A01CCD">
        <w:rPr>
          <w:rFonts w:ascii="Book Antiqua" w:hAnsi="Book Antiqua"/>
        </w:rPr>
        <w:t>vojne</w:t>
      </w:r>
      <w:proofErr w:type="spellEnd"/>
      <w:r w:rsidRPr="00A01CCD">
        <w:rPr>
          <w:rFonts w:ascii="Book Antiqua" w:hAnsi="Book Antiqua"/>
        </w:rPr>
        <w:t xml:space="preserve"> </w:t>
      </w:r>
      <w:proofErr w:type="spellStart"/>
      <w:r w:rsidRPr="00A01CCD">
        <w:rPr>
          <w:rFonts w:ascii="Book Antiqua" w:hAnsi="Book Antiqua"/>
        </w:rPr>
        <w:t>i</w:t>
      </w:r>
      <w:proofErr w:type="spellEnd"/>
      <w:r w:rsidRPr="00A01CCD">
        <w:rPr>
          <w:rFonts w:ascii="Book Antiqua" w:hAnsi="Book Antiqua"/>
        </w:rPr>
        <w:t xml:space="preserve"> </w:t>
      </w:r>
      <w:proofErr w:type="spellStart"/>
      <w:r w:rsidRPr="00A01CCD">
        <w:rPr>
          <w:rFonts w:ascii="Book Antiqua" w:hAnsi="Book Antiqua"/>
        </w:rPr>
        <w:t>političke</w:t>
      </w:r>
      <w:proofErr w:type="spellEnd"/>
      <w:r w:rsidRPr="00A01CCD">
        <w:rPr>
          <w:rFonts w:ascii="Book Antiqua" w:hAnsi="Book Antiqua"/>
        </w:rPr>
        <w:t xml:space="preserve"> </w:t>
      </w:r>
      <w:proofErr w:type="spellStart"/>
      <w:r w:rsidRPr="00A01CCD">
        <w:rPr>
          <w:rFonts w:ascii="Book Antiqua" w:hAnsi="Book Antiqua"/>
        </w:rPr>
        <w:t>moći</w:t>
      </w:r>
      <w:proofErr w:type="spellEnd"/>
      <w:r w:rsidRPr="00A01CCD">
        <w:rPr>
          <w:rFonts w:ascii="Book Antiqua" w:hAnsi="Book Antiqua"/>
        </w:rPr>
        <w:t xml:space="preserve"> </w:t>
      </w:r>
      <w:proofErr w:type="spellStart"/>
      <w:r w:rsidRPr="00A01CCD">
        <w:rPr>
          <w:rFonts w:ascii="Book Antiqua" w:hAnsi="Book Antiqua"/>
        </w:rPr>
        <w:t>dovelo</w:t>
      </w:r>
      <w:proofErr w:type="spellEnd"/>
      <w:r w:rsidRPr="00A01CCD">
        <w:rPr>
          <w:rFonts w:ascii="Book Antiqua" w:hAnsi="Book Antiqua"/>
        </w:rPr>
        <w:t xml:space="preserve"> je do toga da se </w:t>
      </w:r>
      <w:proofErr w:type="spellStart"/>
      <w:r w:rsidRPr="00A01CCD">
        <w:rPr>
          <w:rFonts w:ascii="Book Antiqua" w:hAnsi="Book Antiqua"/>
        </w:rPr>
        <w:t>stvore</w:t>
      </w:r>
      <w:proofErr w:type="spellEnd"/>
      <w:r w:rsidRPr="00A01CCD">
        <w:rPr>
          <w:rFonts w:ascii="Book Antiqua" w:hAnsi="Book Antiqua"/>
        </w:rPr>
        <w:t xml:space="preserve"> </w:t>
      </w:r>
      <w:proofErr w:type="spellStart"/>
      <w:r w:rsidRPr="00A01CCD">
        <w:rPr>
          <w:rFonts w:ascii="Book Antiqua" w:hAnsi="Book Antiqua"/>
        </w:rPr>
        <w:t>dva</w:t>
      </w:r>
      <w:proofErr w:type="spellEnd"/>
      <w:r w:rsidRPr="00A01CCD">
        <w:rPr>
          <w:rFonts w:ascii="Book Antiqua" w:hAnsi="Book Antiqua"/>
        </w:rPr>
        <w:t xml:space="preserve"> </w:t>
      </w:r>
      <w:proofErr w:type="spellStart"/>
      <w:r w:rsidRPr="00A01CCD">
        <w:rPr>
          <w:rFonts w:ascii="Book Antiqua" w:hAnsi="Book Antiqua"/>
        </w:rPr>
        <w:t>sistema</w:t>
      </w:r>
      <w:proofErr w:type="spellEnd"/>
      <w:r w:rsidRPr="00A01CCD">
        <w:rPr>
          <w:rFonts w:ascii="Book Antiqua" w:hAnsi="Book Antiqua"/>
        </w:rPr>
        <w:t xml:space="preserve"> </w:t>
      </w:r>
      <w:proofErr w:type="spellStart"/>
      <w:r w:rsidRPr="00A01CCD">
        <w:rPr>
          <w:rFonts w:ascii="Book Antiqua" w:hAnsi="Book Antiqua"/>
        </w:rPr>
        <w:t>koja</w:t>
      </w:r>
      <w:proofErr w:type="spellEnd"/>
      <w:r w:rsidRPr="00A01CCD">
        <w:rPr>
          <w:rFonts w:ascii="Book Antiqua" w:hAnsi="Book Antiqua"/>
        </w:rPr>
        <w:t xml:space="preserve"> </w:t>
      </w:r>
      <w:proofErr w:type="spellStart"/>
      <w:r w:rsidRPr="00A01CCD">
        <w:rPr>
          <w:rFonts w:ascii="Book Antiqua" w:hAnsi="Book Antiqua"/>
        </w:rPr>
        <w:t>su</w:t>
      </w:r>
      <w:proofErr w:type="spellEnd"/>
      <w:r w:rsidRPr="00A01CCD">
        <w:rPr>
          <w:rFonts w:ascii="Book Antiqua" w:hAnsi="Book Antiqua"/>
        </w:rPr>
        <w:t xml:space="preserve"> </w:t>
      </w:r>
      <w:proofErr w:type="spellStart"/>
      <w:r w:rsidRPr="00A01CCD">
        <w:rPr>
          <w:rFonts w:ascii="Book Antiqua" w:hAnsi="Book Antiqua"/>
        </w:rPr>
        <w:t>međusobno</w:t>
      </w:r>
      <w:proofErr w:type="spellEnd"/>
      <w:r w:rsidRPr="00A01CCD">
        <w:rPr>
          <w:rFonts w:ascii="Book Antiqua" w:hAnsi="Book Antiqua"/>
        </w:rPr>
        <w:t xml:space="preserve"> </w:t>
      </w:r>
      <w:proofErr w:type="spellStart"/>
      <w:r w:rsidRPr="00A01CCD">
        <w:rPr>
          <w:rFonts w:ascii="Book Antiqua" w:hAnsi="Book Antiqua"/>
        </w:rPr>
        <w:t>suprotstavljena</w:t>
      </w:r>
      <w:proofErr w:type="spellEnd"/>
      <w:r w:rsidRPr="00A01CCD">
        <w:rPr>
          <w:rFonts w:ascii="Book Antiqua" w:hAnsi="Book Antiqua"/>
        </w:rPr>
        <w:t xml:space="preserve">. </w:t>
      </w:r>
    </w:p>
    <w:p w14:paraId="3B3F4DB0" w14:textId="46071B17" w:rsidR="0085536B" w:rsidRPr="00A01CCD" w:rsidRDefault="0085536B" w:rsidP="0062615E">
      <w:pPr>
        <w:rPr>
          <w:rFonts w:ascii="Book Antiqua" w:hAnsi="Book Antiqua"/>
        </w:rPr>
      </w:pPr>
      <w:r w:rsidRPr="00A01CCD">
        <w:rPr>
          <w:rFonts w:ascii="Book Antiqua" w:hAnsi="Book Antiqua"/>
        </w:rPr>
        <w:t xml:space="preserve">To </w:t>
      </w:r>
      <w:proofErr w:type="spellStart"/>
      <w:r w:rsidRPr="00A01CCD">
        <w:rPr>
          <w:rFonts w:ascii="Book Antiqua" w:hAnsi="Book Antiqua"/>
        </w:rPr>
        <w:t>možemo</w:t>
      </w:r>
      <w:proofErr w:type="spellEnd"/>
      <w:r w:rsidRPr="00A01CCD">
        <w:rPr>
          <w:rFonts w:ascii="Book Antiqua" w:hAnsi="Book Antiqua"/>
        </w:rPr>
        <w:t xml:space="preserve"> </w:t>
      </w:r>
      <w:proofErr w:type="spellStart"/>
      <w:r w:rsidRPr="00A01CCD">
        <w:rPr>
          <w:rFonts w:ascii="Book Antiqua" w:hAnsi="Book Antiqua"/>
        </w:rPr>
        <w:t>videti</w:t>
      </w:r>
      <w:proofErr w:type="spellEnd"/>
      <w:r w:rsidRPr="00A01CCD">
        <w:rPr>
          <w:rFonts w:ascii="Book Antiqua" w:hAnsi="Book Antiqua"/>
        </w:rPr>
        <w:t xml:space="preserve"> </w:t>
      </w:r>
      <w:proofErr w:type="spellStart"/>
      <w:r w:rsidRPr="00A01CCD">
        <w:rPr>
          <w:rFonts w:ascii="Book Antiqua" w:hAnsi="Book Antiqua"/>
        </w:rPr>
        <w:t>i</w:t>
      </w:r>
      <w:proofErr w:type="spellEnd"/>
      <w:r w:rsidRPr="00A01CCD">
        <w:rPr>
          <w:rFonts w:ascii="Book Antiqua" w:hAnsi="Book Antiqua"/>
        </w:rPr>
        <w:t xml:space="preserve"> </w:t>
      </w:r>
      <w:proofErr w:type="spellStart"/>
      <w:r w:rsidRPr="00A01CCD">
        <w:rPr>
          <w:rFonts w:ascii="Book Antiqua" w:hAnsi="Book Antiqua"/>
        </w:rPr>
        <w:t>kod</w:t>
      </w:r>
      <w:proofErr w:type="spellEnd"/>
      <w:r w:rsidRPr="00A01CCD">
        <w:rPr>
          <w:rFonts w:ascii="Book Antiqua" w:hAnsi="Book Antiqua"/>
        </w:rPr>
        <w:t xml:space="preserve"> </w:t>
      </w:r>
      <w:proofErr w:type="spellStart"/>
      <w:r w:rsidRPr="00A01CCD">
        <w:rPr>
          <w:rFonts w:ascii="Book Antiqua" w:hAnsi="Book Antiqua"/>
        </w:rPr>
        <w:t>obavezne</w:t>
      </w:r>
      <w:proofErr w:type="spellEnd"/>
      <w:r w:rsidRPr="00A01CCD">
        <w:rPr>
          <w:rFonts w:ascii="Book Antiqua" w:hAnsi="Book Antiqua"/>
        </w:rPr>
        <w:t xml:space="preserve"> </w:t>
      </w:r>
      <w:proofErr w:type="spellStart"/>
      <w:r w:rsidRPr="00A01CCD">
        <w:rPr>
          <w:rFonts w:ascii="Book Antiqua" w:hAnsi="Book Antiqua"/>
        </w:rPr>
        <w:t>vakcinacije</w:t>
      </w:r>
      <w:proofErr w:type="spellEnd"/>
      <w:r w:rsidRPr="00A01CCD">
        <w:rPr>
          <w:rFonts w:ascii="Book Antiqua" w:hAnsi="Book Antiqua"/>
        </w:rPr>
        <w:t xml:space="preserve"> </w:t>
      </w:r>
      <w:proofErr w:type="spellStart"/>
      <w:r w:rsidRPr="00A01CCD">
        <w:rPr>
          <w:rFonts w:ascii="Book Antiqua" w:hAnsi="Book Antiqua"/>
        </w:rPr>
        <w:t>koje</w:t>
      </w:r>
      <w:proofErr w:type="spellEnd"/>
      <w:r w:rsidRPr="00A01CCD">
        <w:rPr>
          <w:rFonts w:ascii="Book Antiqua" w:hAnsi="Book Antiqua"/>
        </w:rPr>
        <w:t xml:space="preserve"> </w:t>
      </w:r>
      <w:proofErr w:type="spellStart"/>
      <w:r w:rsidRPr="00A01CCD">
        <w:rPr>
          <w:rFonts w:ascii="Book Antiqua" w:hAnsi="Book Antiqua"/>
        </w:rPr>
        <w:t>neke</w:t>
      </w:r>
      <w:proofErr w:type="spellEnd"/>
      <w:r w:rsidRPr="00A01CCD">
        <w:rPr>
          <w:rFonts w:ascii="Book Antiqua" w:hAnsi="Book Antiqua"/>
        </w:rPr>
        <w:t xml:space="preserve"> </w:t>
      </w:r>
      <w:proofErr w:type="spellStart"/>
      <w:r w:rsidRPr="00A01CCD">
        <w:rPr>
          <w:rFonts w:ascii="Book Antiqua" w:hAnsi="Book Antiqua"/>
        </w:rPr>
        <w:t>države</w:t>
      </w:r>
      <w:proofErr w:type="spellEnd"/>
      <w:r w:rsidRPr="00A01CCD">
        <w:rPr>
          <w:rFonts w:ascii="Book Antiqua" w:hAnsi="Book Antiqua"/>
        </w:rPr>
        <w:t xml:space="preserve"> </w:t>
      </w:r>
      <w:proofErr w:type="spellStart"/>
      <w:r w:rsidRPr="00A01CCD">
        <w:rPr>
          <w:rFonts w:ascii="Book Antiqua" w:hAnsi="Book Antiqua"/>
        </w:rPr>
        <w:t>sada</w:t>
      </w:r>
      <w:proofErr w:type="spellEnd"/>
      <w:r w:rsidRPr="00A01CCD">
        <w:rPr>
          <w:rFonts w:ascii="Book Antiqua" w:hAnsi="Book Antiqua"/>
        </w:rPr>
        <w:t xml:space="preserve"> </w:t>
      </w:r>
      <w:proofErr w:type="spellStart"/>
      <w:r w:rsidRPr="00A01CCD">
        <w:rPr>
          <w:rFonts w:ascii="Book Antiqua" w:hAnsi="Book Antiqua"/>
        </w:rPr>
        <w:t>praktikuju</w:t>
      </w:r>
      <w:proofErr w:type="spellEnd"/>
      <w:r w:rsidRPr="00A01CCD">
        <w:rPr>
          <w:rFonts w:ascii="Book Antiqua" w:hAnsi="Book Antiqua"/>
        </w:rPr>
        <w:t xml:space="preserve">. </w:t>
      </w:r>
      <w:proofErr w:type="spellStart"/>
      <w:r w:rsidRPr="00A01CCD">
        <w:rPr>
          <w:rFonts w:ascii="Book Antiqua" w:hAnsi="Book Antiqua"/>
        </w:rPr>
        <w:t>Ljudi</w:t>
      </w:r>
      <w:proofErr w:type="spellEnd"/>
      <w:r w:rsidRPr="00A01CCD">
        <w:rPr>
          <w:rFonts w:ascii="Book Antiqua" w:hAnsi="Book Antiqua"/>
        </w:rPr>
        <w:t xml:space="preserve"> koji </w:t>
      </w:r>
      <w:proofErr w:type="spellStart"/>
      <w:r w:rsidRPr="00A01CCD">
        <w:rPr>
          <w:rFonts w:ascii="Book Antiqua" w:hAnsi="Book Antiqua"/>
        </w:rPr>
        <w:t>žele</w:t>
      </w:r>
      <w:proofErr w:type="spellEnd"/>
      <w:r w:rsidRPr="00A01CCD">
        <w:rPr>
          <w:rFonts w:ascii="Book Antiqua" w:hAnsi="Book Antiqua"/>
        </w:rPr>
        <w:t xml:space="preserve"> da </w:t>
      </w:r>
      <w:proofErr w:type="spellStart"/>
      <w:r w:rsidRPr="00A01CCD">
        <w:rPr>
          <w:rFonts w:ascii="Book Antiqua" w:hAnsi="Book Antiqua"/>
        </w:rPr>
        <w:t>iskoriste</w:t>
      </w:r>
      <w:proofErr w:type="spellEnd"/>
      <w:r w:rsidRPr="00A01CCD">
        <w:rPr>
          <w:rFonts w:ascii="Book Antiqua" w:hAnsi="Book Antiqua"/>
        </w:rPr>
        <w:t xml:space="preserve"> </w:t>
      </w:r>
      <w:proofErr w:type="spellStart"/>
      <w:r w:rsidRPr="00A01CCD">
        <w:rPr>
          <w:rFonts w:ascii="Book Antiqua" w:hAnsi="Book Antiqua"/>
        </w:rPr>
        <w:t>svoje</w:t>
      </w:r>
      <w:proofErr w:type="spellEnd"/>
      <w:r w:rsidRPr="00A01CCD">
        <w:rPr>
          <w:rFonts w:ascii="Book Antiqua" w:hAnsi="Book Antiqua"/>
        </w:rPr>
        <w:t xml:space="preserve"> </w:t>
      </w:r>
      <w:proofErr w:type="spellStart"/>
      <w:r w:rsidRPr="00A01CCD">
        <w:rPr>
          <w:rFonts w:ascii="Book Antiqua" w:hAnsi="Book Antiqua"/>
        </w:rPr>
        <w:t>ljudsko</w:t>
      </w:r>
      <w:proofErr w:type="spellEnd"/>
      <w:r w:rsidRPr="00A01CCD">
        <w:rPr>
          <w:rFonts w:ascii="Book Antiqua" w:hAnsi="Book Antiqua"/>
        </w:rPr>
        <w:t xml:space="preserve"> </w:t>
      </w:r>
      <w:proofErr w:type="spellStart"/>
      <w:r w:rsidRPr="00A01CCD">
        <w:rPr>
          <w:rFonts w:ascii="Book Antiqua" w:hAnsi="Book Antiqua"/>
        </w:rPr>
        <w:t>pravo</w:t>
      </w:r>
      <w:proofErr w:type="spellEnd"/>
      <w:r w:rsidRPr="00A01CCD">
        <w:rPr>
          <w:rFonts w:ascii="Book Antiqua" w:hAnsi="Book Antiqua"/>
        </w:rPr>
        <w:t xml:space="preserve"> </w:t>
      </w:r>
      <w:proofErr w:type="spellStart"/>
      <w:r w:rsidRPr="00A01CCD">
        <w:rPr>
          <w:rFonts w:ascii="Book Antiqua" w:hAnsi="Book Antiqua"/>
        </w:rPr>
        <w:t>i</w:t>
      </w:r>
      <w:proofErr w:type="spellEnd"/>
      <w:r w:rsidRPr="00A01CCD">
        <w:rPr>
          <w:rFonts w:ascii="Book Antiqua" w:hAnsi="Book Antiqua"/>
        </w:rPr>
        <w:t xml:space="preserve"> da se ne </w:t>
      </w:r>
      <w:proofErr w:type="spellStart"/>
      <w:r w:rsidRPr="00A01CCD">
        <w:rPr>
          <w:rFonts w:ascii="Book Antiqua" w:hAnsi="Book Antiqua"/>
        </w:rPr>
        <w:t>vakcinišu</w:t>
      </w:r>
      <w:proofErr w:type="spellEnd"/>
      <w:r w:rsidRPr="00A01CCD">
        <w:rPr>
          <w:rFonts w:ascii="Book Antiqua" w:hAnsi="Book Antiqua"/>
        </w:rPr>
        <w:t xml:space="preserve"> </w:t>
      </w:r>
      <w:proofErr w:type="spellStart"/>
      <w:r w:rsidRPr="00A01CCD">
        <w:rPr>
          <w:rFonts w:ascii="Book Antiqua" w:hAnsi="Book Antiqua"/>
        </w:rPr>
        <w:t>smatraju</w:t>
      </w:r>
      <w:proofErr w:type="spellEnd"/>
      <w:r w:rsidRPr="00A01CCD">
        <w:rPr>
          <w:rFonts w:ascii="Book Antiqua" w:hAnsi="Book Antiqua"/>
        </w:rPr>
        <w:t xml:space="preserve"> </w:t>
      </w:r>
      <w:proofErr w:type="spellStart"/>
      <w:r w:rsidRPr="00A01CCD">
        <w:rPr>
          <w:rFonts w:ascii="Book Antiqua" w:hAnsi="Book Antiqua"/>
        </w:rPr>
        <w:t>državu</w:t>
      </w:r>
      <w:proofErr w:type="spellEnd"/>
      <w:r w:rsidRPr="00A01CCD">
        <w:rPr>
          <w:rFonts w:ascii="Book Antiqua" w:hAnsi="Book Antiqua"/>
        </w:rPr>
        <w:t xml:space="preserve"> </w:t>
      </w:r>
      <w:proofErr w:type="spellStart"/>
      <w:r w:rsidRPr="00A01CCD">
        <w:rPr>
          <w:rFonts w:ascii="Book Antiqua" w:hAnsi="Book Antiqua"/>
        </w:rPr>
        <w:t>kao</w:t>
      </w:r>
      <w:proofErr w:type="spellEnd"/>
      <w:r w:rsidRPr="00A01CCD">
        <w:rPr>
          <w:rFonts w:ascii="Book Antiqua" w:hAnsi="Book Antiqua"/>
        </w:rPr>
        <w:t xml:space="preserve"> </w:t>
      </w:r>
      <w:proofErr w:type="spellStart"/>
      <w:r w:rsidRPr="00A01CCD">
        <w:rPr>
          <w:rFonts w:ascii="Book Antiqua" w:hAnsi="Book Antiqua"/>
        </w:rPr>
        <w:t>taoca</w:t>
      </w:r>
      <w:proofErr w:type="spellEnd"/>
      <w:r w:rsidRPr="00A01CCD">
        <w:rPr>
          <w:rFonts w:ascii="Book Antiqua" w:hAnsi="Book Antiqua"/>
        </w:rPr>
        <w:t xml:space="preserve"> </w:t>
      </w:r>
      <w:proofErr w:type="spellStart"/>
      <w:r w:rsidRPr="00A01CCD">
        <w:rPr>
          <w:rFonts w:ascii="Book Antiqua" w:hAnsi="Book Antiqua"/>
        </w:rPr>
        <w:t>farmaceutskih</w:t>
      </w:r>
      <w:proofErr w:type="spellEnd"/>
      <w:r w:rsidRPr="00A01CCD">
        <w:rPr>
          <w:rFonts w:ascii="Book Antiqua" w:hAnsi="Book Antiqua"/>
        </w:rPr>
        <w:t xml:space="preserve"> </w:t>
      </w:r>
      <w:proofErr w:type="spellStart"/>
      <w:r w:rsidRPr="00A01CCD">
        <w:rPr>
          <w:rFonts w:ascii="Book Antiqua" w:hAnsi="Book Antiqua"/>
        </w:rPr>
        <w:t>kuća</w:t>
      </w:r>
      <w:proofErr w:type="spellEnd"/>
      <w:r w:rsidRPr="00A01CCD">
        <w:rPr>
          <w:rFonts w:ascii="Book Antiqua" w:hAnsi="Book Antiqua"/>
        </w:rPr>
        <w:t xml:space="preserve"> </w:t>
      </w:r>
      <w:proofErr w:type="spellStart"/>
      <w:r w:rsidRPr="00A01CCD">
        <w:rPr>
          <w:rFonts w:ascii="Book Antiqua" w:hAnsi="Book Antiqua"/>
        </w:rPr>
        <w:t>i</w:t>
      </w:r>
      <w:proofErr w:type="spellEnd"/>
      <w:r w:rsidRPr="00A01CCD">
        <w:rPr>
          <w:rFonts w:ascii="Book Antiqua" w:hAnsi="Book Antiqua"/>
        </w:rPr>
        <w:t xml:space="preserve"> </w:t>
      </w:r>
      <w:proofErr w:type="spellStart"/>
      <w:r w:rsidRPr="00A01CCD">
        <w:rPr>
          <w:rFonts w:ascii="Book Antiqua" w:hAnsi="Book Antiqua"/>
        </w:rPr>
        <w:t>velikih</w:t>
      </w:r>
      <w:proofErr w:type="spellEnd"/>
      <w:r w:rsidRPr="00A01CCD">
        <w:rPr>
          <w:rFonts w:ascii="Book Antiqua" w:hAnsi="Book Antiqua"/>
        </w:rPr>
        <w:t xml:space="preserve"> </w:t>
      </w:r>
      <w:proofErr w:type="spellStart"/>
      <w:r w:rsidRPr="00A01CCD">
        <w:rPr>
          <w:rFonts w:ascii="Book Antiqua" w:hAnsi="Book Antiqua"/>
        </w:rPr>
        <w:t>sila</w:t>
      </w:r>
      <w:proofErr w:type="spellEnd"/>
      <w:r w:rsidRPr="00A01CCD">
        <w:rPr>
          <w:rFonts w:ascii="Book Antiqua" w:hAnsi="Book Antiqua"/>
        </w:rPr>
        <w:t xml:space="preserve">. </w:t>
      </w:r>
      <w:proofErr w:type="spellStart"/>
      <w:r w:rsidRPr="00A01CCD">
        <w:rPr>
          <w:rFonts w:ascii="Book Antiqua" w:hAnsi="Book Antiqua"/>
        </w:rPr>
        <w:t>Verujemo</w:t>
      </w:r>
      <w:proofErr w:type="spellEnd"/>
      <w:r w:rsidRPr="00A01CCD">
        <w:rPr>
          <w:rFonts w:ascii="Book Antiqua" w:hAnsi="Book Antiqua"/>
        </w:rPr>
        <w:t xml:space="preserve"> da je </w:t>
      </w:r>
      <w:proofErr w:type="spellStart"/>
      <w:r w:rsidRPr="00A01CCD">
        <w:rPr>
          <w:rFonts w:ascii="Book Antiqua" w:hAnsi="Book Antiqua"/>
        </w:rPr>
        <w:t>jedini</w:t>
      </w:r>
      <w:proofErr w:type="spellEnd"/>
      <w:r w:rsidRPr="00A01CCD">
        <w:rPr>
          <w:rFonts w:ascii="Book Antiqua" w:hAnsi="Book Antiqua"/>
        </w:rPr>
        <w:t xml:space="preserve"> </w:t>
      </w:r>
      <w:proofErr w:type="spellStart"/>
      <w:r w:rsidRPr="00A01CCD">
        <w:rPr>
          <w:rFonts w:ascii="Book Antiqua" w:hAnsi="Book Antiqua"/>
        </w:rPr>
        <w:t>način</w:t>
      </w:r>
      <w:proofErr w:type="spellEnd"/>
      <w:r w:rsidRPr="00A01CCD">
        <w:rPr>
          <w:rFonts w:ascii="Book Antiqua" w:hAnsi="Book Antiqua"/>
        </w:rPr>
        <w:t xml:space="preserve"> </w:t>
      </w:r>
      <w:proofErr w:type="spellStart"/>
      <w:r w:rsidRPr="00A01CCD">
        <w:rPr>
          <w:rFonts w:ascii="Book Antiqua" w:hAnsi="Book Antiqua"/>
        </w:rPr>
        <w:t>zaštite</w:t>
      </w:r>
      <w:proofErr w:type="spellEnd"/>
      <w:r w:rsidRPr="00A01CCD">
        <w:rPr>
          <w:rFonts w:ascii="Book Antiqua" w:hAnsi="Book Antiqua"/>
        </w:rPr>
        <w:t xml:space="preserve"> </w:t>
      </w:r>
      <w:proofErr w:type="spellStart"/>
      <w:r w:rsidRPr="00A01CCD">
        <w:rPr>
          <w:rFonts w:ascii="Book Antiqua" w:hAnsi="Book Antiqua"/>
        </w:rPr>
        <w:t>ljudskih</w:t>
      </w:r>
      <w:proofErr w:type="spellEnd"/>
      <w:r w:rsidRPr="00A01CCD">
        <w:rPr>
          <w:rFonts w:ascii="Book Antiqua" w:hAnsi="Book Antiqua"/>
        </w:rPr>
        <w:t xml:space="preserve"> </w:t>
      </w:r>
      <w:proofErr w:type="spellStart"/>
      <w:r w:rsidRPr="00A01CCD">
        <w:rPr>
          <w:rFonts w:ascii="Book Antiqua" w:hAnsi="Book Antiqua"/>
        </w:rPr>
        <w:t>prava</w:t>
      </w:r>
      <w:proofErr w:type="spellEnd"/>
      <w:r w:rsidRPr="00A01CCD">
        <w:rPr>
          <w:rFonts w:ascii="Book Antiqua" w:hAnsi="Book Antiqua"/>
        </w:rPr>
        <w:t xml:space="preserve"> </w:t>
      </w:r>
      <w:proofErr w:type="spellStart"/>
      <w:r w:rsidRPr="00A01CCD">
        <w:rPr>
          <w:rFonts w:ascii="Book Antiqua" w:hAnsi="Book Antiqua"/>
        </w:rPr>
        <w:t>konkretnih</w:t>
      </w:r>
      <w:proofErr w:type="spellEnd"/>
      <w:r w:rsidRPr="00A01CCD">
        <w:rPr>
          <w:rFonts w:ascii="Book Antiqua" w:hAnsi="Book Antiqua"/>
        </w:rPr>
        <w:t xml:space="preserve"> </w:t>
      </w:r>
      <w:proofErr w:type="spellStart"/>
      <w:r w:rsidRPr="00A01CCD">
        <w:rPr>
          <w:rFonts w:ascii="Book Antiqua" w:hAnsi="Book Antiqua"/>
        </w:rPr>
        <w:t>država</w:t>
      </w:r>
      <w:proofErr w:type="spellEnd"/>
      <w:r w:rsidRPr="00A01CCD">
        <w:rPr>
          <w:rFonts w:ascii="Book Antiqua" w:hAnsi="Book Antiqua"/>
        </w:rPr>
        <w:t xml:space="preserve">, a </w:t>
      </w:r>
      <w:proofErr w:type="spellStart"/>
      <w:r w:rsidRPr="00A01CCD">
        <w:rPr>
          <w:rFonts w:ascii="Book Antiqua" w:hAnsi="Book Antiqua"/>
        </w:rPr>
        <w:t>pogotovo</w:t>
      </w:r>
      <w:proofErr w:type="spellEnd"/>
      <w:r w:rsidRPr="00A01CCD">
        <w:rPr>
          <w:rFonts w:ascii="Book Antiqua" w:hAnsi="Book Antiqua"/>
        </w:rPr>
        <w:t xml:space="preserve"> </w:t>
      </w:r>
      <w:proofErr w:type="spellStart"/>
      <w:r w:rsidRPr="00A01CCD">
        <w:rPr>
          <w:rFonts w:ascii="Book Antiqua" w:hAnsi="Book Antiqua"/>
        </w:rPr>
        <w:t>onih</w:t>
      </w:r>
      <w:proofErr w:type="spellEnd"/>
      <w:r w:rsidRPr="00A01CCD">
        <w:rPr>
          <w:rFonts w:ascii="Book Antiqua" w:hAnsi="Book Antiqua"/>
        </w:rPr>
        <w:t xml:space="preserve"> </w:t>
      </w:r>
      <w:proofErr w:type="spellStart"/>
      <w:r w:rsidRPr="00A01CCD">
        <w:rPr>
          <w:rFonts w:ascii="Book Antiqua" w:hAnsi="Book Antiqua"/>
        </w:rPr>
        <w:t>koje</w:t>
      </w:r>
      <w:proofErr w:type="spellEnd"/>
      <w:r w:rsidRPr="00A01CCD">
        <w:rPr>
          <w:rFonts w:ascii="Book Antiqua" w:hAnsi="Book Antiqua"/>
        </w:rPr>
        <w:t xml:space="preserve"> </w:t>
      </w:r>
      <w:proofErr w:type="spellStart"/>
      <w:r w:rsidRPr="00A01CCD">
        <w:rPr>
          <w:rFonts w:ascii="Book Antiqua" w:hAnsi="Book Antiqua"/>
        </w:rPr>
        <w:t>imaju</w:t>
      </w:r>
      <w:proofErr w:type="spellEnd"/>
      <w:r w:rsidRPr="00A01CCD">
        <w:rPr>
          <w:rFonts w:ascii="Book Antiqua" w:hAnsi="Book Antiqua"/>
        </w:rPr>
        <w:t xml:space="preserve"> </w:t>
      </w:r>
      <w:proofErr w:type="spellStart"/>
      <w:r w:rsidRPr="00A01CCD">
        <w:rPr>
          <w:rFonts w:ascii="Book Antiqua" w:hAnsi="Book Antiqua"/>
        </w:rPr>
        <w:t>različit</w:t>
      </w:r>
      <w:proofErr w:type="spellEnd"/>
      <w:r w:rsidRPr="00A01CCD">
        <w:rPr>
          <w:rFonts w:ascii="Book Antiqua" w:hAnsi="Book Antiqua"/>
        </w:rPr>
        <w:t xml:space="preserve"> </w:t>
      </w:r>
      <w:proofErr w:type="spellStart"/>
      <w:r w:rsidRPr="00A01CCD">
        <w:rPr>
          <w:rFonts w:ascii="Book Antiqua" w:hAnsi="Book Antiqua"/>
        </w:rPr>
        <w:t>pogled</w:t>
      </w:r>
      <w:proofErr w:type="spellEnd"/>
      <w:r w:rsidRPr="00A01CCD">
        <w:rPr>
          <w:rFonts w:ascii="Book Antiqua" w:hAnsi="Book Antiqua"/>
        </w:rPr>
        <w:t xml:space="preserve"> </w:t>
      </w:r>
      <w:proofErr w:type="spellStart"/>
      <w:r w:rsidRPr="00A01CCD">
        <w:rPr>
          <w:rFonts w:ascii="Book Antiqua" w:hAnsi="Book Antiqua"/>
        </w:rPr>
        <w:t>na</w:t>
      </w:r>
      <w:proofErr w:type="spellEnd"/>
      <w:r w:rsidRPr="00A01CCD">
        <w:rPr>
          <w:rFonts w:ascii="Book Antiqua" w:hAnsi="Book Antiqua"/>
        </w:rPr>
        <w:t xml:space="preserve"> </w:t>
      </w:r>
      <w:proofErr w:type="spellStart"/>
      <w:r w:rsidRPr="00A01CCD">
        <w:rPr>
          <w:rFonts w:ascii="Book Antiqua" w:hAnsi="Book Antiqua"/>
        </w:rPr>
        <w:t>religiju</w:t>
      </w:r>
      <w:proofErr w:type="spellEnd"/>
      <w:r w:rsidRPr="00A01CCD">
        <w:rPr>
          <w:rFonts w:ascii="Book Antiqua" w:hAnsi="Book Antiqua"/>
        </w:rPr>
        <w:t xml:space="preserve">, </w:t>
      </w:r>
      <w:proofErr w:type="spellStart"/>
      <w:r w:rsidRPr="00A01CCD">
        <w:rPr>
          <w:rFonts w:ascii="Book Antiqua" w:hAnsi="Book Antiqua"/>
        </w:rPr>
        <w:t>etiku</w:t>
      </w:r>
      <w:proofErr w:type="spellEnd"/>
      <w:r w:rsidRPr="00A01CCD">
        <w:rPr>
          <w:rFonts w:ascii="Book Antiqua" w:hAnsi="Book Antiqua"/>
        </w:rPr>
        <w:t xml:space="preserve">, moral od </w:t>
      </w:r>
      <w:proofErr w:type="spellStart"/>
      <w:r w:rsidRPr="00A01CCD">
        <w:rPr>
          <w:rFonts w:ascii="Book Antiqua" w:hAnsi="Book Antiqua"/>
        </w:rPr>
        <w:t>sada</w:t>
      </w:r>
      <w:proofErr w:type="spellEnd"/>
      <w:r w:rsidRPr="00A01CCD">
        <w:rPr>
          <w:rFonts w:ascii="Book Antiqua" w:hAnsi="Book Antiqua"/>
        </w:rPr>
        <w:t xml:space="preserve"> </w:t>
      </w:r>
      <w:proofErr w:type="spellStart"/>
      <w:r w:rsidRPr="00A01CCD">
        <w:rPr>
          <w:rFonts w:ascii="Book Antiqua" w:hAnsi="Book Antiqua"/>
        </w:rPr>
        <w:t>važeće</w:t>
      </w:r>
      <w:proofErr w:type="spellEnd"/>
      <w:r w:rsidRPr="00A01CCD">
        <w:rPr>
          <w:rFonts w:ascii="Book Antiqua" w:hAnsi="Book Antiqua"/>
        </w:rPr>
        <w:t xml:space="preserve"> doctrine </w:t>
      </w:r>
      <w:proofErr w:type="spellStart"/>
      <w:r w:rsidRPr="00A01CCD">
        <w:rPr>
          <w:rFonts w:ascii="Book Antiqua" w:hAnsi="Book Antiqua"/>
        </w:rPr>
        <w:t>upravo</w:t>
      </w:r>
      <w:proofErr w:type="spellEnd"/>
      <w:r w:rsidRPr="00A01CCD">
        <w:rPr>
          <w:rFonts w:ascii="Book Antiqua" w:hAnsi="Book Antiqua"/>
        </w:rPr>
        <w:t xml:space="preserve"> </w:t>
      </w:r>
      <w:proofErr w:type="spellStart"/>
      <w:r w:rsidRPr="00A01CCD">
        <w:rPr>
          <w:rFonts w:ascii="Book Antiqua" w:hAnsi="Book Antiqua"/>
        </w:rPr>
        <w:t>povrat</w:t>
      </w:r>
      <w:proofErr w:type="spellEnd"/>
      <w:r w:rsidRPr="00A01CCD">
        <w:rPr>
          <w:rFonts w:ascii="Book Antiqua" w:hAnsi="Book Antiqua"/>
        </w:rPr>
        <w:t xml:space="preserve"> </w:t>
      </w:r>
      <w:proofErr w:type="spellStart"/>
      <w:r w:rsidRPr="00A01CCD">
        <w:rPr>
          <w:rFonts w:ascii="Book Antiqua" w:hAnsi="Book Antiqua"/>
        </w:rPr>
        <w:t>na</w:t>
      </w:r>
      <w:proofErr w:type="spellEnd"/>
      <w:r w:rsidRPr="00A01CCD">
        <w:rPr>
          <w:rFonts w:ascii="Book Antiqua" w:hAnsi="Book Antiqua"/>
        </w:rPr>
        <w:t xml:space="preserve"> </w:t>
      </w:r>
      <w:proofErr w:type="spellStart"/>
      <w:r w:rsidRPr="00A01CCD">
        <w:rPr>
          <w:rFonts w:ascii="Book Antiqua" w:hAnsi="Book Antiqua"/>
        </w:rPr>
        <w:t>nacionalnu</w:t>
      </w:r>
      <w:proofErr w:type="spellEnd"/>
      <w:r w:rsidRPr="00A01CCD">
        <w:rPr>
          <w:rFonts w:ascii="Book Antiqua" w:hAnsi="Book Antiqua"/>
        </w:rPr>
        <w:t xml:space="preserve">, </w:t>
      </w:r>
      <w:proofErr w:type="spellStart"/>
      <w:r w:rsidRPr="00A01CCD">
        <w:rPr>
          <w:rFonts w:ascii="Book Antiqua" w:hAnsi="Book Antiqua"/>
        </w:rPr>
        <w:t>suverenu</w:t>
      </w:r>
      <w:proofErr w:type="spellEnd"/>
      <w:r w:rsidRPr="00A01CCD">
        <w:rPr>
          <w:rFonts w:ascii="Book Antiqua" w:hAnsi="Book Antiqua"/>
        </w:rPr>
        <w:t xml:space="preserve"> </w:t>
      </w:r>
      <w:proofErr w:type="spellStart"/>
      <w:r w:rsidRPr="00A01CCD">
        <w:rPr>
          <w:rFonts w:ascii="Book Antiqua" w:hAnsi="Book Antiqua"/>
        </w:rPr>
        <w:t>državu</w:t>
      </w:r>
      <w:proofErr w:type="spellEnd"/>
      <w:r w:rsidRPr="00A01CCD">
        <w:rPr>
          <w:rFonts w:ascii="Book Antiqua" w:hAnsi="Book Antiqua"/>
        </w:rPr>
        <w:t xml:space="preserve">. </w:t>
      </w:r>
      <w:proofErr w:type="spellStart"/>
      <w:r w:rsidRPr="00A01CCD">
        <w:rPr>
          <w:rFonts w:ascii="Book Antiqua" w:hAnsi="Book Antiqua"/>
        </w:rPr>
        <w:t>Naravno</w:t>
      </w:r>
      <w:proofErr w:type="spellEnd"/>
      <w:r w:rsidRPr="00A01CCD">
        <w:rPr>
          <w:rFonts w:ascii="Book Antiqua" w:hAnsi="Book Antiqua"/>
        </w:rPr>
        <w:t xml:space="preserve"> </w:t>
      </w:r>
      <w:proofErr w:type="spellStart"/>
      <w:r w:rsidR="00A01CCD" w:rsidRPr="00A01CCD">
        <w:rPr>
          <w:rFonts w:ascii="Book Antiqua" w:hAnsi="Book Antiqua"/>
        </w:rPr>
        <w:t>podržavamo</w:t>
      </w:r>
      <w:proofErr w:type="spellEnd"/>
      <w:r w:rsidR="00A01CCD" w:rsidRPr="00A01CCD">
        <w:rPr>
          <w:rFonts w:ascii="Book Antiqua" w:hAnsi="Book Antiqua"/>
        </w:rPr>
        <w:t xml:space="preserve"> </w:t>
      </w:r>
      <w:proofErr w:type="spellStart"/>
      <w:r w:rsidRPr="00A01CCD">
        <w:rPr>
          <w:rFonts w:ascii="Book Antiqua" w:hAnsi="Book Antiqua"/>
        </w:rPr>
        <w:t>uzajamni</w:t>
      </w:r>
      <w:proofErr w:type="spellEnd"/>
      <w:r w:rsidRPr="00A01CCD">
        <w:rPr>
          <w:rFonts w:ascii="Book Antiqua" w:hAnsi="Book Antiqua"/>
        </w:rPr>
        <w:t xml:space="preserve"> </w:t>
      </w:r>
      <w:proofErr w:type="spellStart"/>
      <w:r w:rsidRPr="00A01CCD">
        <w:rPr>
          <w:rFonts w:ascii="Book Antiqua" w:hAnsi="Book Antiqua"/>
        </w:rPr>
        <w:t>uticaj</w:t>
      </w:r>
      <w:proofErr w:type="spellEnd"/>
      <w:r w:rsidRPr="00A01CCD">
        <w:rPr>
          <w:rFonts w:ascii="Book Antiqua" w:hAnsi="Book Antiqua"/>
        </w:rPr>
        <w:t xml:space="preserve"> </w:t>
      </w:r>
      <w:proofErr w:type="spellStart"/>
      <w:r w:rsidR="00A01CCD" w:rsidRPr="00A01CCD">
        <w:rPr>
          <w:rFonts w:ascii="Book Antiqua" w:hAnsi="Book Antiqua"/>
        </w:rPr>
        <w:t>i</w:t>
      </w:r>
      <w:proofErr w:type="spellEnd"/>
      <w:r w:rsidRPr="00A01CCD">
        <w:rPr>
          <w:rFonts w:ascii="Book Antiqua" w:hAnsi="Book Antiqua"/>
        </w:rPr>
        <w:t xml:space="preserve"> </w:t>
      </w:r>
      <w:proofErr w:type="spellStart"/>
      <w:r w:rsidRPr="00A01CCD">
        <w:rPr>
          <w:rFonts w:ascii="Book Antiqua" w:hAnsi="Book Antiqua"/>
        </w:rPr>
        <w:t>nadzor</w:t>
      </w:r>
      <w:proofErr w:type="spellEnd"/>
      <w:r w:rsidRPr="00A01CCD">
        <w:rPr>
          <w:rFonts w:ascii="Book Antiqua" w:hAnsi="Book Antiqua"/>
        </w:rPr>
        <w:t xml:space="preserve"> </w:t>
      </w:r>
      <w:proofErr w:type="spellStart"/>
      <w:r w:rsidRPr="00A01CCD">
        <w:rPr>
          <w:rFonts w:ascii="Book Antiqua" w:hAnsi="Book Antiqua"/>
        </w:rPr>
        <w:t>nad</w:t>
      </w:r>
      <w:proofErr w:type="spellEnd"/>
      <w:r w:rsidRPr="00A01CCD">
        <w:rPr>
          <w:rFonts w:ascii="Book Antiqua" w:hAnsi="Book Antiqua"/>
        </w:rPr>
        <w:t xml:space="preserve"> </w:t>
      </w:r>
      <w:proofErr w:type="spellStart"/>
      <w:r w:rsidRPr="00A01CCD">
        <w:rPr>
          <w:rFonts w:ascii="Book Antiqua" w:hAnsi="Book Antiqua"/>
        </w:rPr>
        <w:t>ljudskim</w:t>
      </w:r>
      <w:proofErr w:type="spellEnd"/>
      <w:r w:rsidRPr="00A01CCD">
        <w:rPr>
          <w:rFonts w:ascii="Book Antiqua" w:hAnsi="Book Antiqua"/>
        </w:rPr>
        <w:t xml:space="preserve"> </w:t>
      </w:r>
      <w:proofErr w:type="spellStart"/>
      <w:r w:rsidRPr="00A01CCD">
        <w:rPr>
          <w:rFonts w:ascii="Book Antiqua" w:hAnsi="Book Antiqua"/>
        </w:rPr>
        <w:t>pravima</w:t>
      </w:r>
      <w:proofErr w:type="spellEnd"/>
      <w:r w:rsidRPr="00A01CCD">
        <w:rPr>
          <w:rFonts w:ascii="Book Antiqua" w:hAnsi="Book Antiqua"/>
        </w:rPr>
        <w:t xml:space="preserve"> </w:t>
      </w:r>
      <w:proofErr w:type="spellStart"/>
      <w:r w:rsidR="00A01CCD" w:rsidRPr="00A01CCD">
        <w:rPr>
          <w:rFonts w:ascii="Book Antiqua" w:hAnsi="Book Antiqua"/>
        </w:rPr>
        <w:t>samo</w:t>
      </w:r>
      <w:proofErr w:type="spellEnd"/>
      <w:r w:rsidR="00A01CCD" w:rsidRPr="00A01CCD">
        <w:rPr>
          <w:rFonts w:ascii="Book Antiqua" w:hAnsi="Book Antiqua"/>
        </w:rPr>
        <w:t xml:space="preserve"> u</w:t>
      </w:r>
      <w:r w:rsidRPr="00A01CCD">
        <w:rPr>
          <w:rFonts w:ascii="Book Antiqua" w:hAnsi="Book Antiqua"/>
        </w:rPr>
        <w:t xml:space="preserve"> </w:t>
      </w:r>
      <w:proofErr w:type="spellStart"/>
      <w:r w:rsidRPr="00A01CCD">
        <w:rPr>
          <w:rFonts w:ascii="Book Antiqua" w:hAnsi="Book Antiqua"/>
        </w:rPr>
        <w:t>smislu</w:t>
      </w:r>
      <w:proofErr w:type="spellEnd"/>
      <w:r w:rsidRPr="00A01CCD">
        <w:rPr>
          <w:rFonts w:ascii="Book Antiqua" w:hAnsi="Book Antiqua"/>
        </w:rPr>
        <w:t xml:space="preserve"> </w:t>
      </w:r>
      <w:proofErr w:type="spellStart"/>
      <w:r w:rsidRPr="00A01CCD">
        <w:rPr>
          <w:rFonts w:ascii="Book Antiqua" w:hAnsi="Book Antiqua"/>
        </w:rPr>
        <w:t>zaštite</w:t>
      </w:r>
      <w:proofErr w:type="spellEnd"/>
      <w:r w:rsidRPr="00A01CCD">
        <w:rPr>
          <w:rFonts w:ascii="Book Antiqua" w:hAnsi="Book Antiqua"/>
        </w:rPr>
        <w:t xml:space="preserve"> </w:t>
      </w:r>
      <w:proofErr w:type="spellStart"/>
      <w:r w:rsidRPr="00A01CCD">
        <w:rPr>
          <w:rFonts w:ascii="Book Antiqua" w:hAnsi="Book Antiqua"/>
        </w:rPr>
        <w:t>ali</w:t>
      </w:r>
      <w:proofErr w:type="spellEnd"/>
      <w:r w:rsidRPr="00A01CCD">
        <w:rPr>
          <w:rFonts w:ascii="Book Antiqua" w:hAnsi="Book Antiqua"/>
        </w:rPr>
        <w:t xml:space="preserve"> ne </w:t>
      </w:r>
      <w:proofErr w:type="spellStart"/>
      <w:r w:rsidR="00A01CCD" w:rsidRPr="00A01CCD">
        <w:rPr>
          <w:rFonts w:ascii="Book Antiqua" w:hAnsi="Book Antiqua"/>
        </w:rPr>
        <w:t>i</w:t>
      </w:r>
      <w:proofErr w:type="spellEnd"/>
      <w:r w:rsidRPr="00A01CCD">
        <w:rPr>
          <w:rFonts w:ascii="Book Antiqua" w:hAnsi="Book Antiqua"/>
        </w:rPr>
        <w:t xml:space="preserve"> </w:t>
      </w:r>
      <w:proofErr w:type="spellStart"/>
      <w:r w:rsidRPr="00A01CCD">
        <w:rPr>
          <w:rFonts w:ascii="Book Antiqua" w:hAnsi="Book Antiqua"/>
        </w:rPr>
        <w:t>pritiska</w:t>
      </w:r>
      <w:proofErr w:type="spellEnd"/>
      <w:r w:rsidRPr="00A01CCD">
        <w:rPr>
          <w:rFonts w:ascii="Book Antiqua" w:hAnsi="Book Antiqua"/>
        </w:rPr>
        <w:t xml:space="preserve"> </w:t>
      </w:r>
      <w:proofErr w:type="spellStart"/>
      <w:r w:rsidR="00A01CCD" w:rsidRPr="00A01CCD">
        <w:rPr>
          <w:rFonts w:ascii="Book Antiqua" w:hAnsi="Book Antiqua"/>
        </w:rPr>
        <w:t>na</w:t>
      </w:r>
      <w:proofErr w:type="spellEnd"/>
      <w:r w:rsidR="00A01CCD" w:rsidRPr="00A01CCD">
        <w:rPr>
          <w:rFonts w:ascii="Book Antiqua" w:hAnsi="Book Antiqua"/>
        </w:rPr>
        <w:t xml:space="preserve"> </w:t>
      </w:r>
      <w:proofErr w:type="spellStart"/>
      <w:r w:rsidR="00A01CCD" w:rsidRPr="00A01CCD">
        <w:rPr>
          <w:rFonts w:ascii="Book Antiqua" w:hAnsi="Book Antiqua"/>
        </w:rPr>
        <w:t>narod</w:t>
      </w:r>
      <w:proofErr w:type="spellEnd"/>
      <w:r w:rsidR="00A01CCD" w:rsidRPr="00A01CCD">
        <w:rPr>
          <w:rFonts w:ascii="Book Antiqua" w:hAnsi="Book Antiqua"/>
        </w:rPr>
        <w:t xml:space="preserve"> </w:t>
      </w:r>
      <w:proofErr w:type="spellStart"/>
      <w:r w:rsidR="00A01CCD" w:rsidRPr="00A01CCD">
        <w:rPr>
          <w:rFonts w:ascii="Book Antiqua" w:hAnsi="Book Antiqua"/>
        </w:rPr>
        <w:t>i</w:t>
      </w:r>
      <w:proofErr w:type="spellEnd"/>
      <w:r w:rsidRPr="00A01CCD">
        <w:rPr>
          <w:rFonts w:ascii="Book Antiqua" w:hAnsi="Book Antiqua"/>
        </w:rPr>
        <w:t xml:space="preserve"> </w:t>
      </w:r>
      <w:proofErr w:type="spellStart"/>
      <w:r w:rsidR="00A01CCD" w:rsidRPr="00A01CCD">
        <w:rPr>
          <w:rFonts w:ascii="Book Antiqua" w:hAnsi="Book Antiqua"/>
        </w:rPr>
        <w:t>države</w:t>
      </w:r>
      <w:proofErr w:type="spellEnd"/>
      <w:r w:rsidR="00A01CCD" w:rsidRPr="00A01CCD">
        <w:rPr>
          <w:rFonts w:ascii="Book Antiqua" w:hAnsi="Book Antiqua"/>
        </w:rPr>
        <w:t xml:space="preserve">. </w:t>
      </w:r>
    </w:p>
    <w:p w14:paraId="6E88110D" w14:textId="3AA89EE6" w:rsidR="0062615E" w:rsidRPr="00A01CCD" w:rsidRDefault="00A01CCD" w:rsidP="0062615E">
      <w:pPr>
        <w:rPr>
          <w:rFonts w:ascii="Book Antiqua" w:hAnsi="Book Antiqua"/>
        </w:rPr>
      </w:pPr>
      <w:proofErr w:type="spellStart"/>
      <w:r w:rsidRPr="00A01CCD">
        <w:rPr>
          <w:rFonts w:ascii="Book Antiqua" w:hAnsi="Book Antiqua"/>
        </w:rPr>
        <w:t>Sada</w:t>
      </w:r>
      <w:proofErr w:type="spellEnd"/>
      <w:r w:rsidRPr="00A01CCD">
        <w:rPr>
          <w:rFonts w:ascii="Book Antiqua" w:hAnsi="Book Antiqua"/>
        </w:rPr>
        <w:t xml:space="preserve"> se </w:t>
      </w:r>
      <w:proofErr w:type="spellStart"/>
      <w:r w:rsidRPr="00A01CCD">
        <w:rPr>
          <w:rFonts w:ascii="Book Antiqua" w:hAnsi="Book Antiqua"/>
        </w:rPr>
        <w:t>vidi</w:t>
      </w:r>
      <w:proofErr w:type="spellEnd"/>
      <w:r w:rsidRPr="00A01CCD">
        <w:rPr>
          <w:rFonts w:ascii="Book Antiqua" w:hAnsi="Book Antiqua"/>
        </w:rPr>
        <w:t xml:space="preserve"> da bi </w:t>
      </w:r>
      <w:proofErr w:type="spellStart"/>
      <w:r w:rsidRPr="00A01CCD">
        <w:rPr>
          <w:rFonts w:ascii="Book Antiqua" w:hAnsi="Book Antiqua"/>
        </w:rPr>
        <w:t>neki</w:t>
      </w:r>
      <w:proofErr w:type="spellEnd"/>
      <w:r w:rsidRPr="00A01CCD">
        <w:rPr>
          <w:rFonts w:ascii="Book Antiqua" w:hAnsi="Book Antiqua"/>
        </w:rPr>
        <w:t xml:space="preserve"> </w:t>
      </w:r>
      <w:proofErr w:type="spellStart"/>
      <w:r w:rsidRPr="00A01CCD">
        <w:rPr>
          <w:rFonts w:ascii="Book Antiqua" w:hAnsi="Book Antiqua"/>
        </w:rPr>
        <w:t>drugi</w:t>
      </w:r>
      <w:proofErr w:type="spellEnd"/>
      <w:r w:rsidRPr="00A01CCD">
        <w:rPr>
          <w:rFonts w:ascii="Book Antiqua" w:hAnsi="Book Antiqua"/>
        </w:rPr>
        <w:t xml:space="preserve"> </w:t>
      </w:r>
      <w:proofErr w:type="spellStart"/>
      <w:r w:rsidRPr="00A01CCD">
        <w:rPr>
          <w:rFonts w:ascii="Book Antiqua" w:hAnsi="Book Antiqua"/>
        </w:rPr>
        <w:t>prilaz</w:t>
      </w:r>
      <w:proofErr w:type="spellEnd"/>
      <w:r w:rsidRPr="00A01CCD">
        <w:rPr>
          <w:rFonts w:ascii="Book Antiqua" w:hAnsi="Book Antiqua"/>
        </w:rPr>
        <w:t xml:space="preserve">, </w:t>
      </w:r>
      <w:proofErr w:type="spellStart"/>
      <w:r w:rsidRPr="00A01CCD">
        <w:rPr>
          <w:rFonts w:ascii="Book Antiqua" w:hAnsi="Book Antiqua"/>
        </w:rPr>
        <w:t>uz</w:t>
      </w:r>
      <w:proofErr w:type="spellEnd"/>
      <w:r w:rsidRPr="00A01CCD">
        <w:rPr>
          <w:rFonts w:ascii="Book Antiqua" w:hAnsi="Book Antiqua"/>
        </w:rPr>
        <w:t xml:space="preserve"> </w:t>
      </w:r>
      <w:proofErr w:type="spellStart"/>
      <w:r w:rsidRPr="00A01CCD">
        <w:rPr>
          <w:rFonts w:ascii="Book Antiqua" w:hAnsi="Book Antiqua"/>
        </w:rPr>
        <w:t>poštovanje</w:t>
      </w:r>
      <w:proofErr w:type="spellEnd"/>
      <w:r w:rsidRPr="00A01CCD">
        <w:rPr>
          <w:rFonts w:ascii="Book Antiqua" w:hAnsi="Book Antiqua"/>
        </w:rPr>
        <w:t xml:space="preserve"> </w:t>
      </w:r>
      <w:proofErr w:type="spellStart"/>
      <w:r w:rsidRPr="00A01CCD">
        <w:rPr>
          <w:rFonts w:ascii="Book Antiqua" w:hAnsi="Book Antiqua"/>
        </w:rPr>
        <w:t>tradicije</w:t>
      </w:r>
      <w:proofErr w:type="spellEnd"/>
      <w:r w:rsidRPr="00A01CCD">
        <w:rPr>
          <w:rFonts w:ascii="Book Antiqua" w:hAnsi="Book Antiqua"/>
        </w:rPr>
        <w:t xml:space="preserve"> </w:t>
      </w:r>
      <w:proofErr w:type="spellStart"/>
      <w:r w:rsidRPr="00A01CCD">
        <w:rPr>
          <w:rFonts w:ascii="Book Antiqua" w:hAnsi="Book Antiqua"/>
        </w:rPr>
        <w:t>i</w:t>
      </w:r>
      <w:proofErr w:type="spellEnd"/>
      <w:r w:rsidRPr="00A01CCD">
        <w:rPr>
          <w:rFonts w:ascii="Book Antiqua" w:hAnsi="Book Antiqua"/>
        </w:rPr>
        <w:t xml:space="preserve"> </w:t>
      </w:r>
      <w:proofErr w:type="spellStart"/>
      <w:r w:rsidRPr="00A01CCD">
        <w:rPr>
          <w:rFonts w:ascii="Book Antiqua" w:hAnsi="Book Antiqua"/>
        </w:rPr>
        <w:t>religije</w:t>
      </w:r>
      <w:proofErr w:type="spellEnd"/>
      <w:r w:rsidRPr="00A01CCD">
        <w:rPr>
          <w:rFonts w:ascii="Book Antiqua" w:hAnsi="Book Antiqua"/>
        </w:rPr>
        <w:t xml:space="preserve">, u </w:t>
      </w:r>
      <w:proofErr w:type="spellStart"/>
      <w:r w:rsidRPr="00A01CCD">
        <w:rPr>
          <w:rFonts w:ascii="Book Antiqua" w:hAnsi="Book Antiqua"/>
        </w:rPr>
        <w:t>Avganistanu</w:t>
      </w:r>
      <w:proofErr w:type="spellEnd"/>
      <w:r w:rsidRPr="00A01CCD">
        <w:rPr>
          <w:rFonts w:ascii="Book Antiqua" w:hAnsi="Book Antiqua"/>
        </w:rPr>
        <w:t xml:space="preserve"> </w:t>
      </w:r>
      <w:proofErr w:type="spellStart"/>
      <w:r w:rsidRPr="00A01CCD">
        <w:rPr>
          <w:rFonts w:ascii="Book Antiqua" w:hAnsi="Book Antiqua"/>
        </w:rPr>
        <w:t>ali</w:t>
      </w:r>
      <w:proofErr w:type="spellEnd"/>
      <w:r w:rsidRPr="00A01CCD">
        <w:rPr>
          <w:rFonts w:ascii="Book Antiqua" w:hAnsi="Book Antiqua"/>
        </w:rPr>
        <w:t xml:space="preserve"> </w:t>
      </w:r>
      <w:proofErr w:type="spellStart"/>
      <w:r w:rsidRPr="00A01CCD">
        <w:rPr>
          <w:rFonts w:ascii="Book Antiqua" w:hAnsi="Book Antiqua"/>
        </w:rPr>
        <w:t>i</w:t>
      </w:r>
      <w:proofErr w:type="spellEnd"/>
      <w:r w:rsidRPr="00A01CCD">
        <w:rPr>
          <w:rFonts w:ascii="Book Antiqua" w:hAnsi="Book Antiqua"/>
        </w:rPr>
        <w:t xml:space="preserve"> </w:t>
      </w:r>
      <w:proofErr w:type="spellStart"/>
      <w:r w:rsidRPr="00A01CCD">
        <w:rPr>
          <w:rFonts w:ascii="Book Antiqua" w:hAnsi="Book Antiqua"/>
        </w:rPr>
        <w:t>Koreji</w:t>
      </w:r>
      <w:proofErr w:type="spellEnd"/>
      <w:r w:rsidRPr="00A01CCD">
        <w:rPr>
          <w:rFonts w:ascii="Book Antiqua" w:hAnsi="Book Antiqua"/>
        </w:rPr>
        <w:t xml:space="preserve"> </w:t>
      </w:r>
      <w:proofErr w:type="spellStart"/>
      <w:r w:rsidRPr="00A01CCD">
        <w:rPr>
          <w:rFonts w:ascii="Book Antiqua" w:hAnsi="Book Antiqua"/>
        </w:rPr>
        <w:t>donelo</w:t>
      </w:r>
      <w:proofErr w:type="spellEnd"/>
      <w:r w:rsidRPr="00A01CCD">
        <w:rPr>
          <w:rFonts w:ascii="Book Antiqua" w:hAnsi="Book Antiqua"/>
        </w:rPr>
        <w:t xml:space="preserve"> </w:t>
      </w:r>
      <w:proofErr w:type="spellStart"/>
      <w:r w:rsidRPr="00A01CCD">
        <w:rPr>
          <w:rFonts w:ascii="Book Antiqua" w:hAnsi="Book Antiqua"/>
        </w:rPr>
        <w:t>neki</w:t>
      </w:r>
      <w:proofErr w:type="spellEnd"/>
      <w:r w:rsidRPr="00A01CCD">
        <w:rPr>
          <w:rFonts w:ascii="Book Antiqua" w:hAnsi="Book Antiqua"/>
        </w:rPr>
        <w:t xml:space="preserve"> </w:t>
      </w:r>
      <w:proofErr w:type="spellStart"/>
      <w:r w:rsidRPr="00A01CCD">
        <w:rPr>
          <w:rFonts w:ascii="Book Antiqua" w:hAnsi="Book Antiqua"/>
        </w:rPr>
        <w:t>drugi</w:t>
      </w:r>
      <w:proofErr w:type="spellEnd"/>
      <w:r w:rsidRPr="00A01CCD">
        <w:rPr>
          <w:rFonts w:ascii="Book Antiqua" w:hAnsi="Book Antiqua"/>
        </w:rPr>
        <w:t xml:space="preserve"> </w:t>
      </w:r>
      <w:proofErr w:type="spellStart"/>
      <w:r w:rsidRPr="00A01CCD">
        <w:rPr>
          <w:rFonts w:ascii="Book Antiqua" w:hAnsi="Book Antiqua"/>
        </w:rPr>
        <w:t>rezultat</w:t>
      </w:r>
      <w:proofErr w:type="spellEnd"/>
      <w:r w:rsidRPr="00A01CCD">
        <w:rPr>
          <w:rFonts w:ascii="Book Antiqua" w:hAnsi="Book Antiqua"/>
        </w:rPr>
        <w:t xml:space="preserve"> </w:t>
      </w:r>
      <w:proofErr w:type="spellStart"/>
      <w:r w:rsidRPr="00A01CCD">
        <w:rPr>
          <w:rFonts w:ascii="Book Antiqua" w:hAnsi="Book Antiqua"/>
        </w:rPr>
        <w:t>i</w:t>
      </w:r>
      <w:proofErr w:type="spellEnd"/>
      <w:r w:rsidRPr="00A01CCD">
        <w:rPr>
          <w:rFonts w:ascii="Book Antiqua" w:hAnsi="Book Antiqua"/>
        </w:rPr>
        <w:t xml:space="preserve"> </w:t>
      </w:r>
      <w:proofErr w:type="spellStart"/>
      <w:r w:rsidRPr="00A01CCD">
        <w:rPr>
          <w:rFonts w:ascii="Book Antiqua" w:hAnsi="Book Antiqua"/>
        </w:rPr>
        <w:t>poboljšanje</w:t>
      </w:r>
      <w:proofErr w:type="spellEnd"/>
      <w:r w:rsidRPr="00A01CCD">
        <w:rPr>
          <w:rFonts w:ascii="Book Antiqua" w:hAnsi="Book Antiqua"/>
        </w:rPr>
        <w:t xml:space="preserve"> </w:t>
      </w:r>
      <w:proofErr w:type="spellStart"/>
      <w:r w:rsidRPr="00A01CCD">
        <w:rPr>
          <w:rFonts w:ascii="Book Antiqua" w:hAnsi="Book Antiqua"/>
        </w:rPr>
        <w:t>uslova</w:t>
      </w:r>
      <w:proofErr w:type="spellEnd"/>
      <w:r w:rsidRPr="00A01CCD">
        <w:rPr>
          <w:rFonts w:ascii="Book Antiqua" w:hAnsi="Book Antiqua"/>
        </w:rPr>
        <w:t xml:space="preserve"> </w:t>
      </w:r>
      <w:proofErr w:type="spellStart"/>
      <w:r w:rsidRPr="00A01CCD">
        <w:rPr>
          <w:rFonts w:ascii="Book Antiqua" w:hAnsi="Book Antiqua"/>
        </w:rPr>
        <w:t>života</w:t>
      </w:r>
      <w:proofErr w:type="spellEnd"/>
      <w:r w:rsidRPr="00A01CCD">
        <w:rPr>
          <w:rFonts w:ascii="Book Antiqua" w:hAnsi="Book Antiqua"/>
        </w:rPr>
        <w:t xml:space="preserve"> </w:t>
      </w:r>
      <w:proofErr w:type="spellStart"/>
      <w:r w:rsidRPr="00A01CCD">
        <w:rPr>
          <w:rFonts w:ascii="Book Antiqua" w:hAnsi="Book Antiqua"/>
        </w:rPr>
        <w:t>naroda</w:t>
      </w:r>
      <w:proofErr w:type="spellEnd"/>
      <w:r w:rsidRPr="00A01CCD">
        <w:rPr>
          <w:rFonts w:ascii="Book Antiqua" w:hAnsi="Book Antiqua"/>
        </w:rPr>
        <w:t xml:space="preserve"> koji </w:t>
      </w:r>
      <w:proofErr w:type="spellStart"/>
      <w:r w:rsidRPr="00A01CCD">
        <w:rPr>
          <w:rFonts w:ascii="Book Antiqua" w:hAnsi="Book Antiqua"/>
        </w:rPr>
        <w:t>tu</w:t>
      </w:r>
      <w:proofErr w:type="spellEnd"/>
      <w:r w:rsidRPr="00A01CCD">
        <w:rPr>
          <w:rFonts w:ascii="Book Antiqua" w:hAnsi="Book Antiqua"/>
        </w:rPr>
        <w:t xml:space="preserve"> </w:t>
      </w:r>
      <w:proofErr w:type="spellStart"/>
      <w:r w:rsidRPr="00A01CCD">
        <w:rPr>
          <w:rFonts w:ascii="Book Antiqua" w:hAnsi="Book Antiqua"/>
        </w:rPr>
        <w:t>žive</w:t>
      </w:r>
      <w:proofErr w:type="spellEnd"/>
      <w:r w:rsidRPr="00A01CCD">
        <w:rPr>
          <w:rFonts w:ascii="Book Antiqua" w:hAnsi="Book Antiqua"/>
        </w:rPr>
        <w:t>.</w:t>
      </w:r>
      <w:r w:rsidR="0085536B" w:rsidRPr="00A01CCD">
        <w:rPr>
          <w:rFonts w:ascii="Book Antiqua" w:hAnsi="Book Antiqua"/>
        </w:rPr>
        <w:t xml:space="preserve">  </w:t>
      </w:r>
    </w:p>
    <w:p w14:paraId="18A48A14" w14:textId="295B7E78" w:rsidR="003960E4" w:rsidRPr="00A01CCD" w:rsidRDefault="003960E4" w:rsidP="003960E4">
      <w:pPr>
        <w:rPr>
          <w:rFonts w:ascii="Book Antiqua" w:eastAsia="Times New Roman" w:hAnsi="Book Antiqua"/>
          <w:szCs w:val="24"/>
          <w:lang w:val="sr-Latn-RS" w:eastAsia="sr-Latn-RS"/>
        </w:rPr>
      </w:pPr>
      <w:r w:rsidRPr="00A01CCD">
        <w:rPr>
          <w:rFonts w:ascii="Book Antiqua" w:eastAsia="Times New Roman" w:hAnsi="Book Antiqua"/>
          <w:szCs w:val="24"/>
          <w:lang w:val="sr-Latn-RS" w:eastAsia="sr-Latn-RS"/>
        </w:rPr>
        <w:t xml:space="preserve"> </w:t>
      </w:r>
    </w:p>
    <w:p w14:paraId="1A6740FB" w14:textId="1C7A0783" w:rsidR="00934935" w:rsidRPr="00A01CCD" w:rsidRDefault="00934935" w:rsidP="00EB4D5A">
      <w:pPr>
        <w:pStyle w:val="Formatvorlage1"/>
        <w:tabs>
          <w:tab w:val="clear" w:pos="360"/>
        </w:tabs>
        <w:spacing w:before="0" w:after="0"/>
        <w:ind w:left="0" w:firstLine="0"/>
        <w:rPr>
          <w:rFonts w:ascii="Book Antiqua" w:hAnsi="Book Antiqua"/>
          <w:lang w:val="sr-Latn-RS"/>
        </w:rPr>
      </w:pPr>
      <w:bookmarkStart w:id="4" w:name="_Ref324937132"/>
      <w:r w:rsidRPr="00A01CCD">
        <w:rPr>
          <w:rFonts w:ascii="Book Antiqua" w:hAnsi="Book Antiqua"/>
          <w:lang w:val="sr-Latn-RS"/>
        </w:rPr>
        <w:t>Literatura</w:t>
      </w:r>
    </w:p>
    <w:p w14:paraId="71A57878"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Albert o. Hirschman, “The Changing tolerance for income inequality in the Course of economic development,” Quarterly Journal of Economics 87(4) (November 1973).</w:t>
      </w:r>
    </w:p>
    <w:p w14:paraId="740B919F" w14:textId="77777777" w:rsidR="00934935" w:rsidRPr="00A01CCD" w:rsidRDefault="00934935" w:rsidP="00934935">
      <w:pPr>
        <w:pStyle w:val="FootnoteText"/>
        <w:spacing w:after="120"/>
        <w:rPr>
          <w:rFonts w:ascii="Book Antiqua" w:hAnsi="Book Antiqua"/>
          <w:lang w:val="sr-Latn-RS"/>
        </w:rPr>
      </w:pPr>
      <w:r w:rsidRPr="00A01CCD">
        <w:rPr>
          <w:rFonts w:ascii="Book Antiqua" w:hAnsi="Book Antiqua" w:cs="Arial"/>
          <w:color w:val="222222"/>
          <w:shd w:val="clear" w:color="auto" w:fill="FFFFFF"/>
        </w:rPr>
        <w:t xml:space="preserve">Amy Chua, World on Fire: </w:t>
      </w:r>
      <w:proofErr w:type="gramStart"/>
      <w:r w:rsidRPr="00A01CCD">
        <w:rPr>
          <w:rFonts w:ascii="Book Antiqua" w:hAnsi="Book Antiqua" w:cs="Arial"/>
          <w:color w:val="222222"/>
          <w:shd w:val="clear" w:color="auto" w:fill="FFFFFF"/>
        </w:rPr>
        <w:t>How  Exporting</w:t>
      </w:r>
      <w:proofErr w:type="gramEnd"/>
      <w:r w:rsidRPr="00A01CCD">
        <w:rPr>
          <w:rFonts w:ascii="Book Antiqua" w:hAnsi="Book Antiqua" w:cs="Arial"/>
          <w:color w:val="222222"/>
          <w:shd w:val="clear" w:color="auto" w:fill="FFFFFF"/>
        </w:rPr>
        <w:t xml:space="preserve"> Free Market Democracy Breeds Ethnic Hatred and Global Instability (New York: Anchor, 2004).</w:t>
      </w:r>
    </w:p>
    <w:p w14:paraId="7ADE6EAE"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 xml:space="preserve">Audrey </w:t>
      </w:r>
      <w:proofErr w:type="spellStart"/>
      <w:r w:rsidRPr="00A01CCD">
        <w:rPr>
          <w:rFonts w:ascii="Book Antiqua" w:hAnsi="Book Antiqua" w:cs="Arial"/>
          <w:color w:val="222222"/>
          <w:shd w:val="clear" w:color="auto" w:fill="FFFFFF"/>
        </w:rPr>
        <w:t>Kurth</w:t>
      </w:r>
      <w:proofErr w:type="spellEnd"/>
      <w:r w:rsidRPr="00A01CCD">
        <w:rPr>
          <w:rFonts w:ascii="Book Antiqua" w:hAnsi="Book Antiqua" w:cs="Arial"/>
          <w:color w:val="222222"/>
          <w:shd w:val="clear" w:color="auto" w:fill="FFFFFF"/>
        </w:rPr>
        <w:t xml:space="preserve"> Cronin, “Behind the Curve: Globalization and international terrorism,” International Security 27(3) (Winter 2002/03):</w:t>
      </w:r>
    </w:p>
    <w:p w14:paraId="4248F508" w14:textId="77777777" w:rsidR="00934935" w:rsidRPr="00A01CCD" w:rsidRDefault="00934935" w:rsidP="00934935">
      <w:pPr>
        <w:pStyle w:val="FootnoteText"/>
        <w:spacing w:after="120"/>
        <w:rPr>
          <w:rFonts w:ascii="Book Antiqua" w:hAnsi="Book Antiqua"/>
        </w:rPr>
      </w:pPr>
      <w:r w:rsidRPr="00A01CCD">
        <w:rPr>
          <w:rFonts w:ascii="Book Antiqua" w:hAnsi="Book Antiqua"/>
        </w:rPr>
        <w:t xml:space="preserve">Charlotte </w:t>
      </w:r>
      <w:proofErr w:type="spellStart"/>
      <w:r w:rsidRPr="00A01CCD">
        <w:rPr>
          <w:rFonts w:ascii="Book Antiqua" w:hAnsi="Book Antiqua"/>
        </w:rPr>
        <w:t>Twilgt</w:t>
      </w:r>
      <w:proofErr w:type="spellEnd"/>
      <w:r w:rsidRPr="00A01CCD">
        <w:rPr>
          <w:rFonts w:ascii="Book Antiqua" w:hAnsi="Book Antiqua"/>
        </w:rPr>
        <w:t>, Watching You: Systematic Federal Surveillance of Ordinary Americans, Cato institute Briefing Papers No. 69 (Washington, DC: Cato Institute, 2001); </w:t>
      </w:r>
    </w:p>
    <w:p w14:paraId="03ED1C6F" w14:textId="77777777" w:rsidR="00934935" w:rsidRPr="00A01CCD" w:rsidRDefault="00934935" w:rsidP="00934935">
      <w:pPr>
        <w:pStyle w:val="FootnoteText"/>
        <w:spacing w:after="120"/>
        <w:rPr>
          <w:rFonts w:ascii="Book Antiqua" w:hAnsi="Book Antiqua"/>
          <w:lang w:val="sr-Latn-RS"/>
        </w:rPr>
      </w:pPr>
      <w:r w:rsidRPr="00A01CCD">
        <w:rPr>
          <w:rFonts w:ascii="Book Antiqua" w:hAnsi="Book Antiqua" w:cs="Arial"/>
          <w:color w:val="222222"/>
          <w:shd w:val="clear" w:color="auto" w:fill="FFFFFF"/>
        </w:rPr>
        <w:t>Daniel Bell, The Cultural Contradictions of Capitalism (New York: Basic Books, 1996 [1976].</w:t>
      </w:r>
    </w:p>
    <w:p w14:paraId="3A6890B6" w14:textId="77777777" w:rsidR="00934935" w:rsidRPr="00A01CCD" w:rsidRDefault="00934935" w:rsidP="00934935">
      <w:pPr>
        <w:pStyle w:val="FootnoteText"/>
        <w:spacing w:after="120"/>
        <w:rPr>
          <w:rFonts w:ascii="Book Antiqua" w:hAnsi="Book Antiqua"/>
        </w:rPr>
      </w:pPr>
      <w:r w:rsidRPr="00A01CCD">
        <w:rPr>
          <w:rFonts w:ascii="Book Antiqua" w:hAnsi="Book Antiqua"/>
        </w:rPr>
        <w:t>David Lyon, “editorial. Surveillance Studies: Understanding visibility, Mobility, and the Phenetic Fix,” Surveillance and Society 1(1) (2002): 1–7.</w:t>
      </w:r>
    </w:p>
    <w:p w14:paraId="58846D68"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 xml:space="preserve">Donald J. </w:t>
      </w:r>
      <w:proofErr w:type="spellStart"/>
      <w:r w:rsidRPr="00A01CCD">
        <w:rPr>
          <w:rFonts w:ascii="Book Antiqua" w:hAnsi="Book Antiqua" w:cs="Arial"/>
          <w:color w:val="222222"/>
          <w:shd w:val="clear" w:color="auto" w:fill="FFFFFF"/>
        </w:rPr>
        <w:t>Deibert</w:t>
      </w:r>
      <w:proofErr w:type="spellEnd"/>
      <w:r w:rsidRPr="00A01CCD">
        <w:rPr>
          <w:rFonts w:ascii="Book Antiqua" w:hAnsi="Book Antiqua" w:cs="Arial"/>
          <w:color w:val="222222"/>
          <w:shd w:val="clear" w:color="auto" w:fill="FFFFFF"/>
        </w:rPr>
        <w:t>, Parchment, Printing and Hypermedia: Communication in World Order Transformation (New York: Columbia University Press, 1997)</w:t>
      </w:r>
    </w:p>
    <w:p w14:paraId="6B662012" w14:textId="77777777" w:rsidR="00934935" w:rsidRPr="00A01CCD" w:rsidRDefault="00934935" w:rsidP="00934935">
      <w:pPr>
        <w:pStyle w:val="FootnoteText"/>
        <w:spacing w:after="120"/>
        <w:rPr>
          <w:rFonts w:ascii="Book Antiqua" w:hAnsi="Book Antiqua"/>
        </w:rPr>
      </w:pPr>
      <w:r w:rsidRPr="00A01CCD">
        <w:rPr>
          <w:rFonts w:ascii="Book Antiqua" w:hAnsi="Book Antiqua"/>
          <w:lang w:val="sr-Latn-RS"/>
        </w:rPr>
        <w:t xml:space="preserve">Dragan Simeunović , </w:t>
      </w:r>
      <w:r w:rsidRPr="00A01CCD">
        <w:rPr>
          <w:rFonts w:ascii="Book Antiqua" w:hAnsi="Book Antiqua"/>
          <w:i/>
          <w:iCs/>
          <w:lang w:val="sr-Latn-RS"/>
        </w:rPr>
        <w:t>Nacija i globalizacija</w:t>
      </w:r>
      <w:r w:rsidRPr="00A01CCD">
        <w:rPr>
          <w:rFonts w:ascii="Book Antiqua" w:hAnsi="Book Antiqua"/>
          <w:lang w:val="sr-Latn-RS"/>
        </w:rPr>
        <w:t>, Zograf, Niš, 2009.</w:t>
      </w:r>
    </w:p>
    <w:p w14:paraId="47E944F4" w14:textId="77777777" w:rsidR="00934935" w:rsidRPr="00A01CCD" w:rsidRDefault="00934935" w:rsidP="00934935">
      <w:pPr>
        <w:pStyle w:val="FootnoteText"/>
        <w:spacing w:after="120"/>
        <w:rPr>
          <w:rFonts w:ascii="Book Antiqua" w:hAnsi="Book Antiqua"/>
        </w:rPr>
      </w:pPr>
      <w:r w:rsidRPr="00A01CCD">
        <w:rPr>
          <w:rFonts w:ascii="Book Antiqua" w:hAnsi="Book Antiqua"/>
          <w:lang w:val="sr-Latn-RS"/>
        </w:rPr>
        <w:t xml:space="preserve">Đorđe </w:t>
      </w:r>
      <w:proofErr w:type="spellStart"/>
      <w:r w:rsidRPr="00A01CCD">
        <w:rPr>
          <w:rFonts w:ascii="Book Antiqua" w:hAnsi="Book Antiqua"/>
          <w:lang w:val="sr-Latn-RS"/>
        </w:rPr>
        <w:t>Ignjtović</w:t>
      </w:r>
      <w:proofErr w:type="spellEnd"/>
      <w:r w:rsidRPr="00A01CCD">
        <w:rPr>
          <w:rFonts w:ascii="Book Antiqua" w:hAnsi="Book Antiqua"/>
          <w:lang w:val="sr-Latn-RS"/>
        </w:rPr>
        <w:t xml:space="preserve">, </w:t>
      </w:r>
      <w:r w:rsidRPr="00A01CCD">
        <w:rPr>
          <w:rFonts w:ascii="Book Antiqua" w:hAnsi="Book Antiqua"/>
          <w:i/>
          <w:iCs/>
          <w:lang w:val="sr-Latn-RS"/>
        </w:rPr>
        <w:t xml:space="preserve">Organizovani kriminalitet, </w:t>
      </w:r>
      <w:r w:rsidRPr="00A01CCD">
        <w:rPr>
          <w:rFonts w:ascii="Book Antiqua" w:hAnsi="Book Antiqua"/>
          <w:lang w:val="sr-Latn-RS"/>
        </w:rPr>
        <w:t>drugi deo, - Beograd 1998.</w:t>
      </w:r>
    </w:p>
    <w:p w14:paraId="5B072C91" w14:textId="77777777" w:rsidR="00934935" w:rsidRPr="00A01CCD" w:rsidRDefault="00934935" w:rsidP="00934935">
      <w:pPr>
        <w:pStyle w:val="FootnoteText"/>
        <w:spacing w:after="120"/>
        <w:rPr>
          <w:rFonts w:ascii="Book Antiqua" w:hAnsi="Book Antiqua"/>
        </w:rPr>
      </w:pPr>
      <w:r w:rsidRPr="00A01CCD">
        <w:rPr>
          <w:rFonts w:ascii="Book Antiqua" w:hAnsi="Book Antiqua"/>
          <w:lang w:val="sr-Latn-RS"/>
        </w:rPr>
        <w:t xml:space="preserve">Đorđe </w:t>
      </w:r>
      <w:proofErr w:type="spellStart"/>
      <w:r w:rsidRPr="00A01CCD">
        <w:rPr>
          <w:rFonts w:ascii="Book Antiqua" w:hAnsi="Book Antiqua"/>
          <w:lang w:val="sr-Latn-RS"/>
        </w:rPr>
        <w:t>Ignjtović</w:t>
      </w:r>
      <w:proofErr w:type="spellEnd"/>
      <w:r w:rsidRPr="00A01CCD">
        <w:rPr>
          <w:rFonts w:ascii="Book Antiqua" w:hAnsi="Book Antiqua"/>
          <w:lang w:val="sr-Latn-RS"/>
        </w:rPr>
        <w:t xml:space="preserve">, </w:t>
      </w:r>
      <w:r w:rsidRPr="00A01CCD">
        <w:rPr>
          <w:rFonts w:ascii="Book Antiqua" w:hAnsi="Book Antiqua"/>
          <w:i/>
          <w:iCs/>
          <w:lang w:val="sr-Latn-RS"/>
        </w:rPr>
        <w:t xml:space="preserve">Organizovani kriminalitet, </w:t>
      </w:r>
      <w:r w:rsidRPr="00A01CCD">
        <w:rPr>
          <w:rFonts w:ascii="Book Antiqua" w:hAnsi="Book Antiqua"/>
          <w:lang w:val="sr-Latn-RS"/>
        </w:rPr>
        <w:t>drugi deo, - Beograd 1998.</w:t>
      </w:r>
    </w:p>
    <w:p w14:paraId="3D458E0B"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 xml:space="preserve">Elizabeth Fox and Silvio </w:t>
      </w:r>
      <w:proofErr w:type="spellStart"/>
      <w:r w:rsidRPr="00A01CCD">
        <w:rPr>
          <w:rFonts w:ascii="Book Antiqua" w:hAnsi="Book Antiqua" w:cs="Arial"/>
          <w:color w:val="222222"/>
          <w:shd w:val="clear" w:color="auto" w:fill="FFFFFF"/>
        </w:rPr>
        <w:t>Waisbord</w:t>
      </w:r>
      <w:proofErr w:type="spellEnd"/>
      <w:r w:rsidRPr="00A01CCD">
        <w:rPr>
          <w:rFonts w:ascii="Book Antiqua" w:hAnsi="Book Antiqua" w:cs="Arial"/>
          <w:color w:val="222222"/>
          <w:shd w:val="clear" w:color="auto" w:fill="FFFFFF"/>
        </w:rPr>
        <w:t xml:space="preserve">, “Latin Politics, Global Media,” u Latin Politics, Global Media, eds. Elizabeth Fox and Silvio </w:t>
      </w:r>
      <w:proofErr w:type="spellStart"/>
      <w:r w:rsidRPr="00A01CCD">
        <w:rPr>
          <w:rFonts w:ascii="Book Antiqua" w:hAnsi="Book Antiqua" w:cs="Arial"/>
          <w:color w:val="222222"/>
          <w:shd w:val="clear" w:color="auto" w:fill="FFFFFF"/>
        </w:rPr>
        <w:t>Waisbord</w:t>
      </w:r>
      <w:proofErr w:type="spellEnd"/>
      <w:r w:rsidRPr="00A01CCD">
        <w:rPr>
          <w:rFonts w:ascii="Book Antiqua" w:hAnsi="Book Antiqua" w:cs="Arial"/>
          <w:color w:val="222222"/>
          <w:shd w:val="clear" w:color="auto" w:fill="FFFFFF"/>
        </w:rPr>
        <w:t xml:space="preserve"> (Austin: University of Texas Press, 2002).</w:t>
      </w:r>
    </w:p>
    <w:p w14:paraId="30670DE5" w14:textId="77777777" w:rsidR="00934935" w:rsidRPr="00A01CCD" w:rsidRDefault="00934935" w:rsidP="00934935">
      <w:pPr>
        <w:autoSpaceDE w:val="0"/>
        <w:autoSpaceDN w:val="0"/>
        <w:adjustRightInd w:val="0"/>
        <w:spacing w:after="120"/>
        <w:rPr>
          <w:rFonts w:ascii="Book Antiqua" w:hAnsi="Book Antiqua"/>
          <w:sz w:val="20"/>
          <w:szCs w:val="20"/>
        </w:rPr>
      </w:pPr>
      <w:proofErr w:type="spellStart"/>
      <w:r w:rsidRPr="00A01CCD">
        <w:rPr>
          <w:rFonts w:ascii="Book Antiqua" w:hAnsi="Book Antiqua"/>
          <w:sz w:val="20"/>
          <w:szCs w:val="20"/>
          <w:lang w:val="sr-Latn-RS"/>
        </w:rPr>
        <w:t>Group</w:t>
      </w:r>
      <w:proofErr w:type="spellEnd"/>
      <w:r w:rsidRPr="00A01CCD">
        <w:rPr>
          <w:rFonts w:ascii="Book Antiqua" w:hAnsi="Book Antiqua"/>
          <w:sz w:val="20"/>
          <w:szCs w:val="20"/>
          <w:lang w:val="sr-Latn-RS"/>
        </w:rPr>
        <w:t xml:space="preserve"> on </w:t>
      </w:r>
      <w:proofErr w:type="spellStart"/>
      <w:r w:rsidRPr="00A01CCD">
        <w:rPr>
          <w:rFonts w:ascii="Book Antiqua" w:hAnsi="Book Antiqua"/>
          <w:sz w:val="20"/>
          <w:szCs w:val="20"/>
          <w:lang w:val="sr-Latn-RS"/>
        </w:rPr>
        <w:t>Cross-Border</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Crime</w:t>
      </w:r>
      <w:proofErr w:type="spellEnd"/>
      <w:r w:rsidRPr="00A01CCD">
        <w:rPr>
          <w:rFonts w:ascii="Book Antiqua" w:hAnsi="Book Antiqua"/>
          <w:sz w:val="20"/>
          <w:szCs w:val="20"/>
          <w:lang w:val="sr-Latn-RS"/>
        </w:rPr>
        <w:t xml:space="preserve">: „Feudalizam u novom obličju ― Ogledi o </w:t>
      </w:r>
      <w:proofErr w:type="spellStart"/>
      <w:r w:rsidRPr="00A01CCD">
        <w:rPr>
          <w:rFonts w:ascii="Book Antiqua" w:hAnsi="Book Antiqua"/>
          <w:sz w:val="20"/>
          <w:szCs w:val="20"/>
          <w:lang w:val="sr-Latn-RS"/>
        </w:rPr>
        <w:t>klijentelizmu</w:t>
      </w:r>
      <w:proofErr w:type="spellEnd"/>
      <w:r w:rsidRPr="00A01CCD">
        <w:rPr>
          <w:rFonts w:ascii="Book Antiqua" w:hAnsi="Book Antiqua"/>
          <w:sz w:val="20"/>
          <w:szCs w:val="20"/>
          <w:lang w:val="sr-Latn-RS"/>
        </w:rPr>
        <w:t xml:space="preserve">, korupciji, organizovanom kriminalu i pokušajima reforme”, Organizacija za evropsku bezbednost i saradnju, Misija u Srbiji &amp; </w:t>
      </w:r>
      <w:proofErr w:type="spellStart"/>
      <w:r w:rsidRPr="00A01CCD">
        <w:rPr>
          <w:rFonts w:ascii="Book Antiqua" w:hAnsi="Book Antiqua"/>
          <w:sz w:val="20"/>
          <w:szCs w:val="20"/>
          <w:lang w:val="sr-Latn-RS"/>
        </w:rPr>
        <w:t>The</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Organization</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for</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Security</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and</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Co-operation</w:t>
      </w:r>
      <w:proofErr w:type="spellEnd"/>
      <w:r w:rsidRPr="00A01CCD">
        <w:rPr>
          <w:rFonts w:ascii="Book Antiqua" w:hAnsi="Book Antiqua"/>
          <w:sz w:val="20"/>
          <w:szCs w:val="20"/>
          <w:lang w:val="sr-Latn-RS"/>
        </w:rPr>
        <w:t xml:space="preserve"> in </w:t>
      </w:r>
      <w:proofErr w:type="spellStart"/>
      <w:r w:rsidRPr="00A01CCD">
        <w:rPr>
          <w:rFonts w:ascii="Book Antiqua" w:hAnsi="Book Antiqua"/>
          <w:sz w:val="20"/>
          <w:szCs w:val="20"/>
          <w:lang w:val="sr-Latn-RS"/>
        </w:rPr>
        <w:t>Europe</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Vienna</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Austria</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Wolf</w:t>
      </w:r>
      <w:proofErr w:type="spellEnd"/>
      <w:r w:rsidRPr="00A01CCD">
        <w:rPr>
          <w:rFonts w:ascii="Book Antiqua" w:hAnsi="Book Antiqua"/>
          <w:sz w:val="20"/>
          <w:szCs w:val="20"/>
          <w:lang w:val="sr-Latn-RS"/>
        </w:rPr>
        <w:t xml:space="preserve"> Legal </w:t>
      </w:r>
      <w:proofErr w:type="spellStart"/>
      <w:r w:rsidRPr="00A01CCD">
        <w:rPr>
          <w:rFonts w:ascii="Book Antiqua" w:hAnsi="Book Antiqua"/>
          <w:sz w:val="20"/>
          <w:szCs w:val="20"/>
          <w:lang w:val="sr-Latn-RS"/>
        </w:rPr>
        <w:t>Publishers</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Nijmegen</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The</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Netherlands</w:t>
      </w:r>
      <w:proofErr w:type="spellEnd"/>
      <w:r w:rsidRPr="00A01CCD">
        <w:rPr>
          <w:rFonts w:ascii="Book Antiqua" w:hAnsi="Book Antiqua"/>
          <w:sz w:val="20"/>
          <w:szCs w:val="20"/>
          <w:lang w:val="sr-Latn-RS"/>
        </w:rPr>
        <w:t>, 2007.</w:t>
      </w:r>
    </w:p>
    <w:p w14:paraId="7C8CD21F" w14:textId="77777777" w:rsidR="00934935" w:rsidRPr="00A01CCD" w:rsidRDefault="00934935" w:rsidP="00934935">
      <w:pPr>
        <w:autoSpaceDE w:val="0"/>
        <w:autoSpaceDN w:val="0"/>
        <w:adjustRightInd w:val="0"/>
        <w:spacing w:after="120"/>
        <w:rPr>
          <w:rFonts w:ascii="Book Antiqua" w:hAnsi="Book Antiqua"/>
          <w:sz w:val="20"/>
          <w:szCs w:val="20"/>
        </w:rPr>
      </w:pPr>
      <w:proofErr w:type="spellStart"/>
      <w:r w:rsidRPr="00A01CCD">
        <w:rPr>
          <w:rFonts w:ascii="Book Antiqua" w:hAnsi="Book Antiqua"/>
          <w:sz w:val="20"/>
          <w:szCs w:val="20"/>
          <w:lang w:val="sr-Latn-RS"/>
        </w:rPr>
        <w:t>Group</w:t>
      </w:r>
      <w:proofErr w:type="spellEnd"/>
      <w:r w:rsidRPr="00A01CCD">
        <w:rPr>
          <w:rFonts w:ascii="Book Antiqua" w:hAnsi="Book Antiqua"/>
          <w:sz w:val="20"/>
          <w:szCs w:val="20"/>
          <w:lang w:val="sr-Latn-RS"/>
        </w:rPr>
        <w:t xml:space="preserve"> on </w:t>
      </w:r>
      <w:proofErr w:type="spellStart"/>
      <w:r w:rsidRPr="00A01CCD">
        <w:rPr>
          <w:rFonts w:ascii="Book Antiqua" w:hAnsi="Book Antiqua"/>
          <w:sz w:val="20"/>
          <w:szCs w:val="20"/>
          <w:lang w:val="sr-Latn-RS"/>
        </w:rPr>
        <w:t>Cross-Border</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Crime</w:t>
      </w:r>
      <w:proofErr w:type="spellEnd"/>
      <w:r w:rsidRPr="00A01CCD">
        <w:rPr>
          <w:rFonts w:ascii="Book Antiqua" w:hAnsi="Book Antiqua"/>
          <w:sz w:val="20"/>
          <w:szCs w:val="20"/>
          <w:lang w:val="sr-Latn-RS"/>
        </w:rPr>
        <w:t xml:space="preserve">: „Feudalizam u novom obličju ― Ogledi o </w:t>
      </w:r>
      <w:proofErr w:type="spellStart"/>
      <w:r w:rsidRPr="00A01CCD">
        <w:rPr>
          <w:rFonts w:ascii="Book Antiqua" w:hAnsi="Book Antiqua"/>
          <w:sz w:val="20"/>
          <w:szCs w:val="20"/>
          <w:lang w:val="sr-Latn-RS"/>
        </w:rPr>
        <w:t>klijentelizmu</w:t>
      </w:r>
      <w:proofErr w:type="spellEnd"/>
      <w:r w:rsidRPr="00A01CCD">
        <w:rPr>
          <w:rFonts w:ascii="Book Antiqua" w:hAnsi="Book Antiqua"/>
          <w:sz w:val="20"/>
          <w:szCs w:val="20"/>
          <w:lang w:val="sr-Latn-RS"/>
        </w:rPr>
        <w:t xml:space="preserve">, korupciji, organizovanom kriminalu i pokušajima reforme”, Organizacija za evropsku bezbednost i saradnju, Misija u Srbiji &amp; </w:t>
      </w:r>
      <w:proofErr w:type="spellStart"/>
      <w:r w:rsidRPr="00A01CCD">
        <w:rPr>
          <w:rFonts w:ascii="Book Antiqua" w:hAnsi="Book Antiqua"/>
          <w:sz w:val="20"/>
          <w:szCs w:val="20"/>
          <w:lang w:val="sr-Latn-RS"/>
        </w:rPr>
        <w:t>The</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Organization</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for</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Security</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and</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Co-operation</w:t>
      </w:r>
      <w:proofErr w:type="spellEnd"/>
      <w:r w:rsidRPr="00A01CCD">
        <w:rPr>
          <w:rFonts w:ascii="Book Antiqua" w:hAnsi="Book Antiqua"/>
          <w:sz w:val="20"/>
          <w:szCs w:val="20"/>
          <w:lang w:val="sr-Latn-RS"/>
        </w:rPr>
        <w:t xml:space="preserve"> in </w:t>
      </w:r>
      <w:proofErr w:type="spellStart"/>
      <w:r w:rsidRPr="00A01CCD">
        <w:rPr>
          <w:rFonts w:ascii="Book Antiqua" w:hAnsi="Book Antiqua"/>
          <w:sz w:val="20"/>
          <w:szCs w:val="20"/>
          <w:lang w:val="sr-Latn-RS"/>
        </w:rPr>
        <w:t>Europe</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Vienna</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Austria</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Wolf</w:t>
      </w:r>
      <w:proofErr w:type="spellEnd"/>
      <w:r w:rsidRPr="00A01CCD">
        <w:rPr>
          <w:rFonts w:ascii="Book Antiqua" w:hAnsi="Book Antiqua"/>
          <w:sz w:val="20"/>
          <w:szCs w:val="20"/>
          <w:lang w:val="sr-Latn-RS"/>
        </w:rPr>
        <w:t xml:space="preserve"> Legal </w:t>
      </w:r>
      <w:proofErr w:type="spellStart"/>
      <w:r w:rsidRPr="00A01CCD">
        <w:rPr>
          <w:rFonts w:ascii="Book Antiqua" w:hAnsi="Book Antiqua"/>
          <w:sz w:val="20"/>
          <w:szCs w:val="20"/>
          <w:lang w:val="sr-Latn-RS"/>
        </w:rPr>
        <w:t>Publishers</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Nijmegen</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The</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Netherlands</w:t>
      </w:r>
      <w:proofErr w:type="spellEnd"/>
      <w:r w:rsidRPr="00A01CCD">
        <w:rPr>
          <w:rFonts w:ascii="Book Antiqua" w:hAnsi="Book Antiqua"/>
          <w:sz w:val="20"/>
          <w:szCs w:val="20"/>
          <w:lang w:val="sr-Latn-RS"/>
        </w:rPr>
        <w:t>, 2007.</w:t>
      </w:r>
    </w:p>
    <w:p w14:paraId="4165D77D" w14:textId="77777777" w:rsidR="00934935" w:rsidRPr="00A01CCD" w:rsidRDefault="00934935" w:rsidP="00934935">
      <w:pPr>
        <w:pStyle w:val="FootnoteText"/>
        <w:spacing w:after="120"/>
        <w:rPr>
          <w:rFonts w:ascii="Book Antiqua" w:hAnsi="Book Antiqua"/>
          <w:lang w:val="sr-Latn-RS"/>
        </w:rPr>
      </w:pPr>
      <w:r w:rsidRPr="00A01CCD">
        <w:rPr>
          <w:rFonts w:ascii="Book Antiqua" w:hAnsi="Book Antiqua" w:cs="Arial"/>
          <w:color w:val="222222"/>
          <w:shd w:val="clear" w:color="auto" w:fill="FFFFFF"/>
        </w:rPr>
        <w:lastRenderedPageBreak/>
        <w:t>John Mackinlay, Globalization and Insurgency, Adelphi Paper 352 (London: international institute for Strategic Studies, 2002).</w:t>
      </w:r>
    </w:p>
    <w:p w14:paraId="7B08A35C" w14:textId="77777777" w:rsidR="00934935" w:rsidRPr="00A01CCD" w:rsidRDefault="00934935" w:rsidP="00934935">
      <w:pPr>
        <w:spacing w:after="120"/>
        <w:rPr>
          <w:rFonts w:ascii="Book Antiqua" w:hAnsi="Book Antiqua"/>
          <w:sz w:val="20"/>
          <w:szCs w:val="20"/>
        </w:rPr>
      </w:pPr>
      <w:r w:rsidRPr="00A01CCD">
        <w:rPr>
          <w:rFonts w:ascii="Book Antiqua" w:hAnsi="Book Antiqua"/>
          <w:sz w:val="20"/>
          <w:szCs w:val="20"/>
          <w:lang w:val="sr-Latn-RS"/>
        </w:rPr>
        <w:t xml:space="preserve">Jovan Ćirić „Država i organizovani kriminalitet“, </w:t>
      </w:r>
      <w:r w:rsidRPr="00A01CCD">
        <w:rPr>
          <w:rFonts w:ascii="Book Antiqua" w:hAnsi="Book Antiqua"/>
          <w:i/>
          <w:sz w:val="20"/>
          <w:szCs w:val="20"/>
          <w:lang w:val="sr-Latn-RS"/>
        </w:rPr>
        <w:t>Sociološki  pregled</w:t>
      </w:r>
      <w:r w:rsidRPr="00A01CCD">
        <w:rPr>
          <w:rFonts w:ascii="Book Antiqua" w:hAnsi="Book Antiqua"/>
          <w:sz w:val="20"/>
          <w:szCs w:val="20"/>
          <w:lang w:val="sr-Latn-RS"/>
        </w:rPr>
        <w:t>“, br. 3/2005, str. 265 – 290.</w:t>
      </w:r>
    </w:p>
    <w:p w14:paraId="156FEF2B" w14:textId="77777777" w:rsidR="00934935" w:rsidRPr="00A01CCD" w:rsidRDefault="00934935" w:rsidP="00934935">
      <w:pPr>
        <w:spacing w:after="120"/>
        <w:rPr>
          <w:rFonts w:ascii="Book Antiqua" w:hAnsi="Book Antiqua"/>
          <w:sz w:val="20"/>
          <w:szCs w:val="20"/>
        </w:rPr>
      </w:pPr>
      <w:r w:rsidRPr="00A01CCD">
        <w:rPr>
          <w:rFonts w:ascii="Book Antiqua" w:hAnsi="Book Antiqua"/>
          <w:sz w:val="20"/>
          <w:szCs w:val="20"/>
          <w:lang w:val="sr-Latn-RS"/>
        </w:rPr>
        <w:t xml:space="preserve">Jovan Ćirić „Država i organizovani kriminalitet“, </w:t>
      </w:r>
      <w:r w:rsidRPr="00A01CCD">
        <w:rPr>
          <w:rFonts w:ascii="Book Antiqua" w:hAnsi="Book Antiqua"/>
          <w:i/>
          <w:sz w:val="20"/>
          <w:szCs w:val="20"/>
          <w:lang w:val="sr-Latn-RS"/>
        </w:rPr>
        <w:t>Sociološki  pregled</w:t>
      </w:r>
      <w:r w:rsidRPr="00A01CCD">
        <w:rPr>
          <w:rFonts w:ascii="Book Antiqua" w:hAnsi="Book Antiqua"/>
          <w:sz w:val="20"/>
          <w:szCs w:val="20"/>
          <w:lang w:val="sr-Latn-RS"/>
        </w:rPr>
        <w:t>“, br. 3/2005, str. 265 – 290.</w:t>
      </w:r>
    </w:p>
    <w:p w14:paraId="02370A15" w14:textId="77777777" w:rsidR="00934935" w:rsidRPr="00A01CCD" w:rsidRDefault="00934935" w:rsidP="00934935">
      <w:pPr>
        <w:pStyle w:val="FootnoteText"/>
        <w:spacing w:after="120"/>
        <w:rPr>
          <w:rFonts w:ascii="Book Antiqua" w:hAnsi="Book Antiqua"/>
          <w:lang w:val="sr-Latn-RS"/>
        </w:rPr>
      </w:pPr>
      <w:r w:rsidRPr="00A01CCD">
        <w:rPr>
          <w:rFonts w:ascii="Book Antiqua" w:hAnsi="Book Antiqua"/>
          <w:lang w:val="sr-Latn-RS"/>
        </w:rPr>
        <w:t xml:space="preserve">Ljubomir </w:t>
      </w:r>
      <w:proofErr w:type="spellStart"/>
      <w:r w:rsidRPr="00A01CCD">
        <w:rPr>
          <w:rFonts w:ascii="Book Antiqua" w:hAnsi="Book Antiqua"/>
          <w:lang w:val="sr-Latn-RS"/>
        </w:rPr>
        <w:t>Paligorić</w:t>
      </w:r>
      <w:proofErr w:type="spellEnd"/>
      <w:r w:rsidRPr="00A01CCD">
        <w:rPr>
          <w:rFonts w:ascii="Book Antiqua" w:hAnsi="Book Antiqua"/>
          <w:lang w:val="sr-Latn-RS"/>
        </w:rPr>
        <w:t xml:space="preserve">, </w:t>
      </w:r>
      <w:r w:rsidRPr="00A01CCD">
        <w:rPr>
          <w:rFonts w:ascii="Book Antiqua" w:hAnsi="Book Antiqua"/>
          <w:i/>
          <w:iCs/>
          <w:lang w:val="sr-Latn-RS"/>
        </w:rPr>
        <w:t>Istorija Latinske Amerike</w:t>
      </w:r>
      <w:r w:rsidRPr="00A01CCD">
        <w:rPr>
          <w:rFonts w:ascii="Book Antiqua" w:hAnsi="Book Antiqua"/>
          <w:lang w:val="sr-Latn-RS"/>
        </w:rPr>
        <w:t>, Beograd 2003</w:t>
      </w:r>
    </w:p>
    <w:p w14:paraId="148A89B8" w14:textId="77777777" w:rsidR="00934935" w:rsidRPr="00A01CCD" w:rsidRDefault="00934935" w:rsidP="00934935">
      <w:pPr>
        <w:pStyle w:val="FootnoteText"/>
        <w:spacing w:after="120"/>
        <w:rPr>
          <w:rFonts w:ascii="Book Antiqua" w:hAnsi="Book Antiqua"/>
          <w:lang w:val="sr-Latn-RS"/>
        </w:rPr>
      </w:pPr>
      <w:r w:rsidRPr="00A01CCD">
        <w:rPr>
          <w:rFonts w:ascii="Book Antiqua" w:hAnsi="Book Antiqua"/>
          <w:lang w:val="sr-Latn-RS"/>
        </w:rPr>
        <w:t xml:space="preserve">Ljubomira </w:t>
      </w:r>
      <w:proofErr w:type="spellStart"/>
      <w:r w:rsidRPr="00A01CCD">
        <w:rPr>
          <w:rFonts w:ascii="Book Antiqua" w:hAnsi="Book Antiqua"/>
          <w:lang w:val="sr-Latn-RS"/>
        </w:rPr>
        <w:t>Paligorića</w:t>
      </w:r>
      <w:proofErr w:type="spellEnd"/>
      <w:r w:rsidRPr="00A01CCD">
        <w:rPr>
          <w:rFonts w:ascii="Book Antiqua" w:hAnsi="Book Antiqua"/>
          <w:lang w:val="sr-Latn-RS"/>
        </w:rPr>
        <w:t xml:space="preserve">, </w:t>
      </w:r>
      <w:r w:rsidRPr="00A01CCD">
        <w:rPr>
          <w:rFonts w:ascii="Book Antiqua" w:hAnsi="Book Antiqua"/>
          <w:i/>
          <w:iCs/>
          <w:lang w:val="sr-Latn-RS"/>
        </w:rPr>
        <w:t>Istorija Latinske Amerike</w:t>
      </w:r>
      <w:r w:rsidRPr="00A01CCD">
        <w:rPr>
          <w:rFonts w:ascii="Book Antiqua" w:hAnsi="Book Antiqua"/>
          <w:lang w:val="sr-Latn-RS"/>
        </w:rPr>
        <w:t>, Beograd 2003.</w:t>
      </w:r>
    </w:p>
    <w:p w14:paraId="21D21344"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Martha Crenshaw, “Why America? The Globalization of Civil War,” Current History 100 (</w:t>
      </w:r>
      <w:proofErr w:type="spellStart"/>
      <w:r w:rsidRPr="00A01CCD">
        <w:rPr>
          <w:rFonts w:ascii="Book Antiqua" w:hAnsi="Book Antiqua" w:cs="Arial"/>
          <w:color w:val="222222"/>
          <w:shd w:val="clear" w:color="auto" w:fill="FFFFFF"/>
        </w:rPr>
        <w:t>december</w:t>
      </w:r>
      <w:proofErr w:type="spellEnd"/>
      <w:r w:rsidRPr="00A01CCD">
        <w:rPr>
          <w:rFonts w:ascii="Book Antiqua" w:hAnsi="Book Antiqua" w:cs="Arial"/>
          <w:color w:val="222222"/>
          <w:shd w:val="clear" w:color="auto" w:fill="FFFFFF"/>
        </w:rPr>
        <w:t xml:space="preserve"> 2001), </w:t>
      </w:r>
    </w:p>
    <w:p w14:paraId="1339E3C2" w14:textId="77777777" w:rsidR="00934935" w:rsidRPr="00A01CCD" w:rsidRDefault="00934935" w:rsidP="00934935">
      <w:pPr>
        <w:pStyle w:val="FootnoteText"/>
        <w:spacing w:after="120"/>
        <w:rPr>
          <w:rFonts w:ascii="Book Antiqua" w:hAnsi="Book Antiqua"/>
          <w:lang w:val="sr-Latn-RS"/>
        </w:rPr>
      </w:pPr>
      <w:r w:rsidRPr="00A01CCD">
        <w:rPr>
          <w:rFonts w:ascii="Book Antiqua" w:hAnsi="Book Antiqua" w:cs="Arial"/>
          <w:color w:val="222222"/>
          <w:shd w:val="clear" w:color="auto" w:fill="FFFFFF"/>
        </w:rPr>
        <w:t>Mary Kaldor, New and Old Wars: Organized Violence in a Globalized Era (Palo Alto, CA: Stanford University Press, 2001).</w:t>
      </w:r>
    </w:p>
    <w:p w14:paraId="2EE34AF7" w14:textId="77777777" w:rsidR="00934935" w:rsidRPr="00A01CCD" w:rsidRDefault="00934935" w:rsidP="00934935">
      <w:pPr>
        <w:pStyle w:val="FootnoteText"/>
        <w:spacing w:after="120"/>
        <w:rPr>
          <w:rFonts w:ascii="Book Antiqua" w:hAnsi="Book Antiqua"/>
        </w:rPr>
      </w:pPr>
      <w:r w:rsidRPr="00A01CCD">
        <w:rPr>
          <w:rFonts w:ascii="Book Antiqua" w:hAnsi="Book Antiqua" w:cs="Arial"/>
          <w:color w:val="222222"/>
          <w:shd w:val="clear" w:color="auto" w:fill="FFFFFF"/>
        </w:rPr>
        <w:t xml:space="preserve">Michael </w:t>
      </w:r>
      <w:proofErr w:type="spellStart"/>
      <w:r w:rsidRPr="00A01CCD">
        <w:rPr>
          <w:rFonts w:ascii="Book Antiqua" w:hAnsi="Book Antiqua" w:cs="Arial"/>
          <w:color w:val="222222"/>
          <w:shd w:val="clear" w:color="auto" w:fill="FFFFFF"/>
        </w:rPr>
        <w:t>Mousseau</w:t>
      </w:r>
      <w:proofErr w:type="spellEnd"/>
      <w:r w:rsidRPr="00A01CCD">
        <w:rPr>
          <w:rFonts w:ascii="Book Antiqua" w:hAnsi="Book Antiqua" w:cs="Arial"/>
          <w:color w:val="222222"/>
          <w:shd w:val="clear" w:color="auto" w:fill="FFFFFF"/>
        </w:rPr>
        <w:t>, “Market Civilization and its Clash with terror,” International Security 27(3) (Winter 2002/03).</w:t>
      </w:r>
    </w:p>
    <w:p w14:paraId="60BFB620"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Michael t. Clare, “Waging Post-industrial Warfare on the Global Battlefield,” Current History (</w:t>
      </w:r>
      <w:proofErr w:type="spellStart"/>
      <w:proofErr w:type="gramStart"/>
      <w:r w:rsidRPr="00A01CCD">
        <w:rPr>
          <w:rFonts w:ascii="Book Antiqua" w:hAnsi="Book Antiqua" w:cs="Arial"/>
          <w:color w:val="222222"/>
          <w:shd w:val="clear" w:color="auto" w:fill="FFFFFF"/>
        </w:rPr>
        <w:t>december</w:t>
      </w:r>
      <w:proofErr w:type="spellEnd"/>
      <w:r w:rsidRPr="00A01CCD">
        <w:rPr>
          <w:rFonts w:ascii="Book Antiqua" w:hAnsi="Book Antiqua" w:cs="Arial"/>
          <w:color w:val="222222"/>
          <w:shd w:val="clear" w:color="auto" w:fill="FFFFFF"/>
        </w:rPr>
        <w:t>  2001</w:t>
      </w:r>
      <w:proofErr w:type="gramEnd"/>
      <w:r w:rsidRPr="00A01CCD">
        <w:rPr>
          <w:rFonts w:ascii="Book Antiqua" w:hAnsi="Book Antiqua" w:cs="Arial"/>
          <w:color w:val="222222"/>
          <w:shd w:val="clear" w:color="auto" w:fill="FFFFFF"/>
        </w:rPr>
        <w:t>)</w:t>
      </w:r>
    </w:p>
    <w:p w14:paraId="35BAE602" w14:textId="77777777" w:rsidR="00934935" w:rsidRPr="00A01CCD" w:rsidRDefault="00934935" w:rsidP="00934935">
      <w:pPr>
        <w:pStyle w:val="FootnoteText"/>
        <w:spacing w:after="120"/>
        <w:rPr>
          <w:rFonts w:ascii="Book Antiqua" w:hAnsi="Book Antiqua"/>
          <w:lang w:val="sr-Latn-RS"/>
        </w:rPr>
      </w:pPr>
      <w:r w:rsidRPr="00A01CCD">
        <w:rPr>
          <w:rFonts w:ascii="Book Antiqua" w:hAnsi="Book Antiqua"/>
          <w:lang w:val="sr-Latn-RS"/>
        </w:rPr>
        <w:t xml:space="preserve">Mina </w:t>
      </w:r>
      <w:proofErr w:type="spellStart"/>
      <w:r w:rsidRPr="00A01CCD">
        <w:rPr>
          <w:rFonts w:ascii="Book Antiqua" w:hAnsi="Book Antiqua"/>
          <w:lang w:val="sr-Latn-RS"/>
        </w:rPr>
        <w:t>Zirojević</w:t>
      </w:r>
      <w:proofErr w:type="spellEnd"/>
      <w:r w:rsidRPr="00A01CCD">
        <w:rPr>
          <w:rFonts w:ascii="Book Antiqua" w:hAnsi="Book Antiqua"/>
          <w:lang w:val="sr-Latn-RS"/>
        </w:rPr>
        <w:t xml:space="preserve">, „Terorizam i internet“, Vojno delo, 2004, </w:t>
      </w:r>
      <w:proofErr w:type="spellStart"/>
      <w:r w:rsidRPr="00A01CCD">
        <w:rPr>
          <w:rFonts w:ascii="Book Antiqua" w:hAnsi="Book Antiqua"/>
          <w:lang w:val="sr-Latn-RS"/>
        </w:rPr>
        <w:t>Vol</w:t>
      </w:r>
      <w:proofErr w:type="spellEnd"/>
      <w:r w:rsidRPr="00A01CCD">
        <w:rPr>
          <w:rFonts w:ascii="Book Antiqua" w:hAnsi="Book Antiqua"/>
          <w:lang w:val="sr-Latn-RS"/>
        </w:rPr>
        <w:t>. 56, br. 1., str. 88-107.</w:t>
      </w:r>
    </w:p>
    <w:p w14:paraId="5E16A248"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 xml:space="preserve">Mustapha Kamal Pasha, “Globalization, Islam, and resistance,” u Globalization and the Politics of Resistance, ed. Barry K. Gills (London: Macmillan, 2000), </w:t>
      </w:r>
    </w:p>
    <w:p w14:paraId="255C8FE8" w14:textId="77777777" w:rsidR="00934935" w:rsidRPr="00A01CCD" w:rsidRDefault="00934935" w:rsidP="00934935">
      <w:pPr>
        <w:autoSpaceDE w:val="0"/>
        <w:autoSpaceDN w:val="0"/>
        <w:adjustRightInd w:val="0"/>
        <w:spacing w:after="120"/>
        <w:rPr>
          <w:rFonts w:ascii="Book Antiqua" w:hAnsi="Book Antiqua"/>
          <w:sz w:val="20"/>
          <w:szCs w:val="20"/>
        </w:rPr>
      </w:pPr>
      <w:proofErr w:type="spellStart"/>
      <w:r w:rsidRPr="00A01CCD">
        <w:rPr>
          <w:rFonts w:ascii="Book Antiqua" w:hAnsi="Book Antiqua"/>
          <w:sz w:val="20"/>
          <w:szCs w:val="20"/>
          <w:lang w:val="sr-Latn-RS"/>
        </w:rPr>
        <w:t>Nikos</w:t>
      </w:r>
      <w:proofErr w:type="spellEnd"/>
      <w:r w:rsidRPr="00A01CCD">
        <w:rPr>
          <w:rFonts w:ascii="Book Antiqua" w:hAnsi="Book Antiqua"/>
          <w:sz w:val="20"/>
          <w:szCs w:val="20"/>
          <w:lang w:val="sr-Latn-RS"/>
        </w:rPr>
        <w:t xml:space="preserve"> </w:t>
      </w:r>
      <w:proofErr w:type="spellStart"/>
      <w:r w:rsidRPr="00A01CCD">
        <w:rPr>
          <w:rFonts w:ascii="Book Antiqua" w:hAnsi="Book Antiqua"/>
          <w:sz w:val="20"/>
          <w:szCs w:val="20"/>
          <w:lang w:val="sr-Latn-RS"/>
        </w:rPr>
        <w:t>Passas</w:t>
      </w:r>
      <w:proofErr w:type="spellEnd"/>
      <w:r w:rsidRPr="00A01CCD">
        <w:rPr>
          <w:rFonts w:ascii="Book Antiqua" w:hAnsi="Book Antiqua"/>
          <w:sz w:val="20"/>
          <w:szCs w:val="20"/>
          <w:lang w:val="sr-Latn-RS"/>
        </w:rPr>
        <w:t>, „</w:t>
      </w:r>
      <w:proofErr w:type="spellStart"/>
      <w:r w:rsidRPr="00A01CCD">
        <w:rPr>
          <w:rFonts w:ascii="Book Antiqua" w:hAnsi="Book Antiqua"/>
          <w:sz w:val="20"/>
          <w:szCs w:val="20"/>
          <w:lang w:val="sr-Latn-RS"/>
        </w:rPr>
        <w:t>Prekogranični</w:t>
      </w:r>
      <w:proofErr w:type="spellEnd"/>
      <w:r w:rsidRPr="00A01CCD">
        <w:rPr>
          <w:rFonts w:ascii="Book Antiqua" w:hAnsi="Book Antiqua"/>
          <w:sz w:val="20"/>
          <w:szCs w:val="20"/>
          <w:lang w:val="sr-Latn-RS"/>
        </w:rPr>
        <w:t xml:space="preserve"> kriminal i dodirne tačke legalnih i nelegalnih učesnika”, </w:t>
      </w:r>
      <w:proofErr w:type="spellStart"/>
      <w:r w:rsidRPr="00A01CCD">
        <w:rPr>
          <w:rFonts w:ascii="Book Antiqua" w:hAnsi="Book Antiqua"/>
          <w:sz w:val="20"/>
          <w:szCs w:val="20"/>
          <w:lang w:val="sr-Latn-RS"/>
        </w:rPr>
        <w:t>Colloquium</w:t>
      </w:r>
      <w:proofErr w:type="spellEnd"/>
    </w:p>
    <w:p w14:paraId="6B097266" w14:textId="77777777" w:rsidR="00934935" w:rsidRPr="00A01CCD" w:rsidRDefault="00934935" w:rsidP="00934935">
      <w:pPr>
        <w:pStyle w:val="FootnoteText"/>
        <w:spacing w:after="120"/>
        <w:rPr>
          <w:rFonts w:ascii="Book Antiqua" w:hAnsi="Book Antiqua"/>
        </w:rPr>
      </w:pPr>
      <w:proofErr w:type="spellStart"/>
      <w:r w:rsidRPr="00A01CCD">
        <w:rPr>
          <w:rFonts w:ascii="Book Antiqua" w:hAnsi="Book Antiqua"/>
          <w:lang w:val="sr-Latn-RS"/>
        </w:rPr>
        <w:t>Nikos</w:t>
      </w:r>
      <w:proofErr w:type="spellEnd"/>
      <w:r w:rsidRPr="00A01CCD">
        <w:rPr>
          <w:rFonts w:ascii="Book Antiqua" w:hAnsi="Book Antiqua"/>
          <w:lang w:val="sr-Latn-RS"/>
        </w:rPr>
        <w:t xml:space="preserve"> </w:t>
      </w:r>
      <w:proofErr w:type="spellStart"/>
      <w:r w:rsidRPr="00A01CCD">
        <w:rPr>
          <w:rFonts w:ascii="Book Antiqua" w:hAnsi="Book Antiqua"/>
          <w:lang w:val="sr-Latn-RS"/>
        </w:rPr>
        <w:t>Passas</w:t>
      </w:r>
      <w:proofErr w:type="spellEnd"/>
      <w:r w:rsidRPr="00A01CCD">
        <w:rPr>
          <w:rFonts w:ascii="Book Antiqua" w:hAnsi="Book Antiqua"/>
          <w:lang w:val="sr-Latn-RS"/>
        </w:rPr>
        <w:t>, „</w:t>
      </w:r>
      <w:proofErr w:type="spellStart"/>
      <w:r w:rsidRPr="00A01CCD">
        <w:rPr>
          <w:rFonts w:ascii="Book Antiqua" w:hAnsi="Book Antiqua"/>
          <w:lang w:val="sr-Latn-RS"/>
        </w:rPr>
        <w:t>Prekogranični</w:t>
      </w:r>
      <w:proofErr w:type="spellEnd"/>
      <w:r w:rsidRPr="00A01CCD">
        <w:rPr>
          <w:rFonts w:ascii="Book Antiqua" w:hAnsi="Book Antiqua"/>
          <w:lang w:val="sr-Latn-RS"/>
        </w:rPr>
        <w:t xml:space="preserve"> kriminal i dodirne tačke legalnih i nelegalnih učesnika”, </w:t>
      </w:r>
      <w:proofErr w:type="spellStart"/>
      <w:r w:rsidRPr="00A01CCD">
        <w:rPr>
          <w:rFonts w:ascii="Book Antiqua" w:hAnsi="Book Antiqua"/>
          <w:lang w:val="sr-Latn-RS"/>
        </w:rPr>
        <w:t>Colloquium</w:t>
      </w:r>
      <w:proofErr w:type="spellEnd"/>
    </w:p>
    <w:p w14:paraId="647698F5" w14:textId="77777777" w:rsidR="00934935" w:rsidRPr="00A01CCD" w:rsidRDefault="00934935" w:rsidP="00934935">
      <w:pPr>
        <w:pStyle w:val="FootnoteText"/>
        <w:spacing w:after="120"/>
        <w:rPr>
          <w:rFonts w:ascii="Book Antiqua" w:hAnsi="Book Antiqua"/>
        </w:rPr>
      </w:pPr>
      <w:r w:rsidRPr="00A01CCD">
        <w:rPr>
          <w:rFonts w:ascii="Book Antiqua" w:hAnsi="Book Antiqua"/>
          <w:lang w:val="sr-Latn-RS"/>
        </w:rPr>
        <w:t xml:space="preserve">Noam </w:t>
      </w:r>
      <w:proofErr w:type="spellStart"/>
      <w:r w:rsidRPr="00A01CCD">
        <w:rPr>
          <w:rFonts w:ascii="Book Antiqua" w:hAnsi="Book Antiqua"/>
          <w:lang w:val="sr-Latn-RS"/>
        </w:rPr>
        <w:t>Čomski</w:t>
      </w:r>
      <w:proofErr w:type="spellEnd"/>
      <w:r w:rsidRPr="00A01CCD">
        <w:rPr>
          <w:rFonts w:ascii="Book Antiqua" w:hAnsi="Book Antiqua"/>
          <w:lang w:val="sr-Latn-RS"/>
        </w:rPr>
        <w:t xml:space="preserve">, </w:t>
      </w:r>
      <w:r w:rsidRPr="00A01CCD">
        <w:rPr>
          <w:rFonts w:ascii="Book Antiqua" w:hAnsi="Book Antiqua"/>
          <w:i/>
          <w:iCs/>
          <w:lang w:val="sr-Latn-RS"/>
        </w:rPr>
        <w:t>Šta to u stvari hoće Amerika,</w:t>
      </w:r>
      <w:r w:rsidRPr="00A01CCD">
        <w:rPr>
          <w:rFonts w:ascii="Book Antiqua" w:hAnsi="Book Antiqua"/>
          <w:lang w:val="sr-Latn-RS"/>
        </w:rPr>
        <w:t>(prevod ), Beograd 1995.</w:t>
      </w:r>
    </w:p>
    <w:p w14:paraId="34D6CA0B" w14:textId="77777777" w:rsidR="00934935" w:rsidRPr="00A01CCD" w:rsidRDefault="00934935" w:rsidP="00934935">
      <w:pPr>
        <w:pStyle w:val="FootnoteText"/>
        <w:spacing w:after="120"/>
        <w:rPr>
          <w:rFonts w:ascii="Book Antiqua" w:hAnsi="Book Antiqua"/>
        </w:rPr>
      </w:pPr>
      <w:r w:rsidRPr="00A01CCD">
        <w:rPr>
          <w:rFonts w:ascii="Book Antiqua" w:hAnsi="Book Antiqua"/>
          <w:lang w:val="sr-Latn-RS"/>
        </w:rPr>
        <w:t xml:space="preserve">Noam </w:t>
      </w:r>
      <w:proofErr w:type="spellStart"/>
      <w:r w:rsidRPr="00A01CCD">
        <w:rPr>
          <w:rFonts w:ascii="Book Antiqua" w:hAnsi="Book Antiqua"/>
          <w:lang w:val="sr-Latn-RS"/>
        </w:rPr>
        <w:t>Čomski</w:t>
      </w:r>
      <w:proofErr w:type="spellEnd"/>
      <w:r w:rsidRPr="00A01CCD">
        <w:rPr>
          <w:rFonts w:ascii="Book Antiqua" w:hAnsi="Book Antiqua"/>
          <w:lang w:val="sr-Latn-RS"/>
        </w:rPr>
        <w:t xml:space="preserve">, </w:t>
      </w:r>
      <w:r w:rsidRPr="00A01CCD">
        <w:rPr>
          <w:rFonts w:ascii="Book Antiqua" w:hAnsi="Book Antiqua"/>
          <w:i/>
          <w:iCs/>
          <w:lang w:val="sr-Latn-RS"/>
        </w:rPr>
        <w:t>Šta to u stvari hoće Amerika,</w:t>
      </w:r>
      <w:r w:rsidRPr="00A01CCD">
        <w:rPr>
          <w:rFonts w:ascii="Book Antiqua" w:hAnsi="Book Antiqua"/>
          <w:lang w:val="sr-Latn-RS"/>
        </w:rPr>
        <w:t xml:space="preserve">(prevod ), Beograd 1995.   </w:t>
      </w:r>
    </w:p>
    <w:p w14:paraId="2F11D613" w14:textId="77777777" w:rsidR="00934935" w:rsidRPr="00A01CCD" w:rsidRDefault="00934935" w:rsidP="00934935">
      <w:pPr>
        <w:pStyle w:val="FootnoteText"/>
        <w:spacing w:after="120"/>
        <w:rPr>
          <w:rFonts w:ascii="Book Antiqua" w:hAnsi="Book Antiqua"/>
          <w:lang w:val="sr-Latn-RS"/>
        </w:rPr>
      </w:pPr>
      <w:r w:rsidRPr="00A01CCD">
        <w:rPr>
          <w:rFonts w:ascii="Book Antiqua" w:hAnsi="Book Antiqua" w:cs="Arial"/>
          <w:color w:val="222222"/>
          <w:shd w:val="clear" w:color="auto" w:fill="FFFFFF"/>
        </w:rPr>
        <w:t>Peter Liberman, Does Conquest Pay: The Exploitation of Occupied Industrial Societies (Princeton, NJ: Princeton University Press, 1996).</w:t>
      </w:r>
    </w:p>
    <w:p w14:paraId="5A4E54B8" w14:textId="77777777" w:rsidR="00934935" w:rsidRPr="00A01CCD" w:rsidRDefault="00934935" w:rsidP="00934935">
      <w:pPr>
        <w:pStyle w:val="FootnoteText"/>
        <w:spacing w:after="120"/>
        <w:rPr>
          <w:rFonts w:ascii="Book Antiqua" w:hAnsi="Book Antiqua"/>
        </w:rPr>
      </w:pPr>
      <w:r w:rsidRPr="00A01CCD">
        <w:rPr>
          <w:rFonts w:ascii="Book Antiqua" w:hAnsi="Book Antiqua"/>
          <w:lang w:val="sr-Latn-RS"/>
        </w:rPr>
        <w:t xml:space="preserve">Robert </w:t>
      </w:r>
      <w:proofErr w:type="spellStart"/>
      <w:r w:rsidRPr="00A01CCD">
        <w:rPr>
          <w:rFonts w:ascii="Book Antiqua" w:hAnsi="Book Antiqua"/>
          <w:lang w:val="sr-Latn-RS"/>
        </w:rPr>
        <w:t>Ritchie</w:t>
      </w:r>
      <w:proofErr w:type="spellEnd"/>
      <w:r w:rsidRPr="00A01CCD">
        <w:rPr>
          <w:rFonts w:ascii="Book Antiqua" w:hAnsi="Book Antiqua"/>
          <w:lang w:val="sr-Latn-RS"/>
        </w:rPr>
        <w:t xml:space="preserve">, </w:t>
      </w:r>
      <w:proofErr w:type="spellStart"/>
      <w:r w:rsidRPr="00A01CCD">
        <w:rPr>
          <w:rFonts w:ascii="Book Antiqua" w:hAnsi="Book Antiqua"/>
          <w:i/>
          <w:iCs/>
          <w:lang w:val="sr-Latn-RS"/>
        </w:rPr>
        <w:t>Captain</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Kidd</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and</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the</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War</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Against</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the</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Pirates</w:t>
      </w:r>
      <w:proofErr w:type="spellEnd"/>
      <w:r w:rsidRPr="00A01CCD">
        <w:rPr>
          <w:rFonts w:ascii="Book Antiqua" w:hAnsi="Book Antiqua"/>
          <w:lang w:val="sr-Latn-RS"/>
        </w:rPr>
        <w:t xml:space="preserve">, </w:t>
      </w:r>
      <w:proofErr w:type="spellStart"/>
      <w:r w:rsidRPr="00A01CCD">
        <w:rPr>
          <w:rFonts w:ascii="Book Antiqua" w:hAnsi="Book Antiqua"/>
          <w:lang w:val="sr-Latn-RS"/>
        </w:rPr>
        <w:t>Cambridge</w:t>
      </w:r>
      <w:proofErr w:type="spellEnd"/>
      <w:r w:rsidRPr="00A01CCD">
        <w:rPr>
          <w:rFonts w:ascii="Book Antiqua" w:hAnsi="Book Antiqua"/>
          <w:lang w:val="sr-Latn-RS"/>
        </w:rPr>
        <w:t xml:space="preserve">, </w:t>
      </w:r>
      <w:proofErr w:type="spellStart"/>
      <w:r w:rsidRPr="00A01CCD">
        <w:rPr>
          <w:rFonts w:ascii="Book Antiqua" w:hAnsi="Book Antiqua"/>
          <w:lang w:val="sr-Latn-RS"/>
        </w:rPr>
        <w:t>Mass</w:t>
      </w:r>
      <w:proofErr w:type="spellEnd"/>
      <w:r w:rsidRPr="00A01CCD">
        <w:rPr>
          <w:rFonts w:ascii="Book Antiqua" w:hAnsi="Book Antiqua"/>
          <w:lang w:val="sr-Latn-RS"/>
        </w:rPr>
        <w:t xml:space="preserve">: Harvard </w:t>
      </w:r>
      <w:proofErr w:type="spellStart"/>
      <w:r w:rsidRPr="00A01CCD">
        <w:rPr>
          <w:rFonts w:ascii="Book Antiqua" w:hAnsi="Book Antiqua"/>
          <w:lang w:val="sr-Latn-RS"/>
        </w:rPr>
        <w:t>University</w:t>
      </w:r>
      <w:proofErr w:type="spellEnd"/>
      <w:r w:rsidRPr="00A01CCD">
        <w:rPr>
          <w:rFonts w:ascii="Book Antiqua" w:hAnsi="Book Antiqua"/>
          <w:lang w:val="sr-Latn-RS"/>
        </w:rPr>
        <w:t xml:space="preserve"> </w:t>
      </w:r>
      <w:proofErr w:type="spellStart"/>
      <w:r w:rsidRPr="00A01CCD">
        <w:rPr>
          <w:rFonts w:ascii="Book Antiqua" w:hAnsi="Book Antiqua"/>
          <w:lang w:val="sr-Latn-RS"/>
        </w:rPr>
        <w:t>Press</w:t>
      </w:r>
      <w:proofErr w:type="spellEnd"/>
      <w:r w:rsidRPr="00A01CCD">
        <w:rPr>
          <w:rFonts w:ascii="Book Antiqua" w:hAnsi="Book Antiqua"/>
          <w:lang w:val="sr-Latn-RS"/>
        </w:rPr>
        <w:t>, 1986.</w:t>
      </w:r>
    </w:p>
    <w:p w14:paraId="0A14EB11" w14:textId="77777777" w:rsidR="00934935" w:rsidRPr="00A01CCD" w:rsidRDefault="00934935" w:rsidP="00934935">
      <w:pPr>
        <w:pStyle w:val="FootnoteText"/>
        <w:spacing w:after="120"/>
        <w:rPr>
          <w:rFonts w:ascii="Book Antiqua" w:hAnsi="Book Antiqua"/>
        </w:rPr>
      </w:pPr>
      <w:r w:rsidRPr="00A01CCD">
        <w:rPr>
          <w:rFonts w:ascii="Book Antiqua" w:hAnsi="Book Antiqua"/>
          <w:lang w:val="sr-Latn-RS"/>
        </w:rPr>
        <w:t xml:space="preserve">Robert </w:t>
      </w:r>
      <w:proofErr w:type="spellStart"/>
      <w:r w:rsidRPr="00A01CCD">
        <w:rPr>
          <w:rFonts w:ascii="Book Antiqua" w:hAnsi="Book Antiqua"/>
          <w:lang w:val="sr-Latn-RS"/>
        </w:rPr>
        <w:t>Ritchie</w:t>
      </w:r>
      <w:proofErr w:type="spellEnd"/>
      <w:r w:rsidRPr="00A01CCD">
        <w:rPr>
          <w:rFonts w:ascii="Book Antiqua" w:hAnsi="Book Antiqua"/>
          <w:lang w:val="sr-Latn-RS"/>
        </w:rPr>
        <w:t xml:space="preserve">, </w:t>
      </w:r>
      <w:proofErr w:type="spellStart"/>
      <w:r w:rsidRPr="00A01CCD">
        <w:rPr>
          <w:rFonts w:ascii="Book Antiqua" w:hAnsi="Book Antiqua"/>
          <w:i/>
          <w:iCs/>
          <w:lang w:val="sr-Latn-RS"/>
        </w:rPr>
        <w:t>Captain</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Kidd</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and</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the</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War</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Against</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the</w:t>
      </w:r>
      <w:proofErr w:type="spellEnd"/>
      <w:r w:rsidRPr="00A01CCD">
        <w:rPr>
          <w:rFonts w:ascii="Book Antiqua" w:hAnsi="Book Antiqua"/>
          <w:i/>
          <w:iCs/>
          <w:lang w:val="sr-Latn-RS"/>
        </w:rPr>
        <w:t xml:space="preserve"> </w:t>
      </w:r>
      <w:proofErr w:type="spellStart"/>
      <w:r w:rsidRPr="00A01CCD">
        <w:rPr>
          <w:rFonts w:ascii="Book Antiqua" w:hAnsi="Book Antiqua"/>
          <w:i/>
          <w:iCs/>
          <w:lang w:val="sr-Latn-RS"/>
        </w:rPr>
        <w:t>Pirates</w:t>
      </w:r>
      <w:proofErr w:type="spellEnd"/>
      <w:r w:rsidRPr="00A01CCD">
        <w:rPr>
          <w:rFonts w:ascii="Book Antiqua" w:hAnsi="Book Antiqua"/>
          <w:lang w:val="sr-Latn-RS"/>
        </w:rPr>
        <w:t xml:space="preserve">, </w:t>
      </w:r>
      <w:proofErr w:type="spellStart"/>
      <w:r w:rsidRPr="00A01CCD">
        <w:rPr>
          <w:rFonts w:ascii="Book Antiqua" w:hAnsi="Book Antiqua"/>
          <w:lang w:val="sr-Latn-RS"/>
        </w:rPr>
        <w:t>Cambridge</w:t>
      </w:r>
      <w:proofErr w:type="spellEnd"/>
      <w:r w:rsidRPr="00A01CCD">
        <w:rPr>
          <w:rFonts w:ascii="Book Antiqua" w:hAnsi="Book Antiqua"/>
          <w:lang w:val="sr-Latn-RS"/>
        </w:rPr>
        <w:t xml:space="preserve">, </w:t>
      </w:r>
      <w:proofErr w:type="spellStart"/>
      <w:r w:rsidRPr="00A01CCD">
        <w:rPr>
          <w:rFonts w:ascii="Book Antiqua" w:hAnsi="Book Antiqua"/>
          <w:lang w:val="sr-Latn-RS"/>
        </w:rPr>
        <w:t>Mass</w:t>
      </w:r>
      <w:proofErr w:type="spellEnd"/>
      <w:r w:rsidRPr="00A01CCD">
        <w:rPr>
          <w:rFonts w:ascii="Book Antiqua" w:hAnsi="Book Antiqua"/>
          <w:lang w:val="sr-Latn-RS"/>
        </w:rPr>
        <w:t xml:space="preserve">: Harvard </w:t>
      </w:r>
      <w:proofErr w:type="spellStart"/>
      <w:r w:rsidRPr="00A01CCD">
        <w:rPr>
          <w:rFonts w:ascii="Book Antiqua" w:hAnsi="Book Antiqua"/>
          <w:lang w:val="sr-Latn-RS"/>
        </w:rPr>
        <w:t>University</w:t>
      </w:r>
      <w:proofErr w:type="spellEnd"/>
      <w:r w:rsidRPr="00A01CCD">
        <w:rPr>
          <w:rFonts w:ascii="Book Antiqua" w:hAnsi="Book Antiqua"/>
          <w:lang w:val="sr-Latn-RS"/>
        </w:rPr>
        <w:t xml:space="preserve"> </w:t>
      </w:r>
      <w:proofErr w:type="spellStart"/>
      <w:r w:rsidRPr="00A01CCD">
        <w:rPr>
          <w:rFonts w:ascii="Book Antiqua" w:hAnsi="Book Antiqua"/>
          <w:lang w:val="sr-Latn-RS"/>
        </w:rPr>
        <w:t>Press</w:t>
      </w:r>
      <w:proofErr w:type="spellEnd"/>
      <w:r w:rsidRPr="00A01CCD">
        <w:rPr>
          <w:rFonts w:ascii="Book Antiqua" w:hAnsi="Book Antiqua"/>
          <w:lang w:val="sr-Latn-RS"/>
        </w:rPr>
        <w:t>, 1986.</w:t>
      </w:r>
    </w:p>
    <w:p w14:paraId="5F8AA4F2"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 xml:space="preserve">Robert W. McChesney, “The New Global Media,” The Nation, November 29, 1999; </w:t>
      </w:r>
    </w:p>
    <w:p w14:paraId="64E6B379" w14:textId="77777777" w:rsidR="00934935" w:rsidRPr="00A01CCD" w:rsidRDefault="00934935" w:rsidP="00934935">
      <w:pPr>
        <w:pStyle w:val="FootnoteText"/>
        <w:spacing w:after="120"/>
        <w:rPr>
          <w:rFonts w:ascii="Book Antiqua" w:hAnsi="Book Antiqua"/>
        </w:rPr>
      </w:pPr>
      <w:r w:rsidRPr="00A01CCD">
        <w:rPr>
          <w:rFonts w:ascii="Book Antiqua" w:hAnsi="Book Antiqua" w:cs="Arial"/>
          <w:color w:val="222222"/>
          <w:shd w:val="clear" w:color="auto" w:fill="FFFFFF"/>
        </w:rPr>
        <w:t>“Searching for Security in a Global economy,” Daedalus 120(4) (Fall 1991).</w:t>
      </w:r>
    </w:p>
    <w:p w14:paraId="018027D1"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 xml:space="preserve">Silvio r. </w:t>
      </w:r>
      <w:proofErr w:type="spellStart"/>
      <w:r w:rsidRPr="00A01CCD">
        <w:rPr>
          <w:rFonts w:ascii="Book Antiqua" w:hAnsi="Book Antiqua" w:cs="Arial"/>
          <w:color w:val="222222"/>
          <w:shd w:val="clear" w:color="auto" w:fill="FFFFFF"/>
        </w:rPr>
        <w:t>Waisbord</w:t>
      </w:r>
      <w:proofErr w:type="spellEnd"/>
      <w:r w:rsidRPr="00A01CCD">
        <w:rPr>
          <w:rFonts w:ascii="Book Antiqua" w:hAnsi="Book Antiqua" w:cs="Arial"/>
          <w:color w:val="222222"/>
          <w:shd w:val="clear" w:color="auto" w:fill="FFFFFF"/>
        </w:rPr>
        <w:t>, “The ties that Still Bind: Media and National Cultures in Latin America,” Canadian Journal of Communication 23(3) (1998): 3; Charles r.  Acland, Screen Traffic: Movies, Multiplexes and Global Culture (Durham, NC: Duke University Press, 2003).</w:t>
      </w:r>
    </w:p>
    <w:p w14:paraId="2C841DE5" w14:textId="77777777" w:rsidR="00934935" w:rsidRPr="00A01CCD" w:rsidRDefault="00934935" w:rsidP="00934935">
      <w:pPr>
        <w:pStyle w:val="FootnoteText"/>
        <w:spacing w:after="120"/>
        <w:rPr>
          <w:rFonts w:ascii="Book Antiqua" w:hAnsi="Book Antiqua"/>
        </w:rPr>
      </w:pPr>
      <w:r w:rsidRPr="00A01CCD">
        <w:rPr>
          <w:rFonts w:ascii="Book Antiqua" w:hAnsi="Book Antiqua"/>
          <w:lang w:val="sr-Latn-RS"/>
        </w:rPr>
        <w:t xml:space="preserve">Simeunović , Dragan, </w:t>
      </w:r>
      <w:r w:rsidRPr="00A01CCD">
        <w:rPr>
          <w:rFonts w:ascii="Book Antiqua" w:hAnsi="Book Antiqua"/>
          <w:i/>
          <w:iCs/>
          <w:lang w:val="sr-Latn-RS"/>
        </w:rPr>
        <w:t>Nacija i globalizacija</w:t>
      </w:r>
      <w:r w:rsidRPr="00A01CCD">
        <w:rPr>
          <w:rFonts w:ascii="Book Antiqua" w:hAnsi="Book Antiqua"/>
          <w:lang w:val="sr-Latn-RS"/>
        </w:rPr>
        <w:t>, Zograf, Niš, 2009.</w:t>
      </w:r>
    </w:p>
    <w:p w14:paraId="637BB108"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Stanley Hoffman, “Clash of Globalizations,” Foreign Affairs 81(4) (July/August 2002)</w:t>
      </w:r>
    </w:p>
    <w:p w14:paraId="1B437941"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 xml:space="preserve">Stephen G. Brooks, “The Globalization of Production and the Changing Benefits </w:t>
      </w:r>
      <w:proofErr w:type="gramStart"/>
      <w:r w:rsidRPr="00A01CCD">
        <w:rPr>
          <w:rFonts w:ascii="Book Antiqua" w:hAnsi="Book Antiqua" w:cs="Arial"/>
          <w:color w:val="222222"/>
          <w:shd w:val="clear" w:color="auto" w:fill="FFFFFF"/>
        </w:rPr>
        <w:t>of  Conquest</w:t>
      </w:r>
      <w:proofErr w:type="gramEnd"/>
      <w:r w:rsidRPr="00A01CCD">
        <w:rPr>
          <w:rFonts w:ascii="Book Antiqua" w:hAnsi="Book Antiqua" w:cs="Arial"/>
          <w:color w:val="222222"/>
          <w:shd w:val="clear" w:color="auto" w:fill="FFFFFF"/>
        </w:rPr>
        <w:t>,” Journal of Conflict Resolution 43(5) (October 1999).</w:t>
      </w:r>
    </w:p>
    <w:p w14:paraId="068F7FA5" w14:textId="77777777" w:rsidR="00934935" w:rsidRPr="00A01CCD" w:rsidRDefault="00934935" w:rsidP="00934935">
      <w:pPr>
        <w:pStyle w:val="FootnoteText"/>
        <w:spacing w:after="120"/>
        <w:rPr>
          <w:rFonts w:ascii="Book Antiqua" w:hAnsi="Book Antiqua"/>
          <w:lang w:val="sr-Latn-RS"/>
        </w:rPr>
      </w:pPr>
      <w:proofErr w:type="spellStart"/>
      <w:r w:rsidRPr="00A01CCD">
        <w:rPr>
          <w:rFonts w:ascii="Book Antiqua" w:hAnsi="Book Antiqua"/>
          <w:lang w:val="sr-Latn-RS"/>
        </w:rPr>
        <w:t>Thomas</w:t>
      </w:r>
      <w:proofErr w:type="spellEnd"/>
      <w:r w:rsidRPr="00A01CCD">
        <w:rPr>
          <w:rFonts w:ascii="Book Antiqua" w:hAnsi="Book Antiqua"/>
          <w:lang w:val="sr-Latn-RS"/>
        </w:rPr>
        <w:t xml:space="preserve"> </w:t>
      </w:r>
      <w:proofErr w:type="spellStart"/>
      <w:r w:rsidRPr="00A01CCD">
        <w:rPr>
          <w:rFonts w:ascii="Book Antiqua" w:hAnsi="Book Antiqua"/>
          <w:lang w:val="sr-Latn-RS"/>
        </w:rPr>
        <w:t>Szasz</w:t>
      </w:r>
      <w:proofErr w:type="spellEnd"/>
      <w:r w:rsidRPr="00A01CCD">
        <w:rPr>
          <w:rFonts w:ascii="Book Antiqua" w:hAnsi="Book Antiqua"/>
          <w:lang w:val="sr-Latn-RS"/>
        </w:rPr>
        <w:t xml:space="preserve">, </w:t>
      </w:r>
      <w:r w:rsidRPr="00A01CCD">
        <w:rPr>
          <w:rFonts w:ascii="Book Antiqua" w:hAnsi="Book Antiqua"/>
          <w:i/>
          <w:iCs/>
          <w:lang w:val="sr-Latn-RS"/>
        </w:rPr>
        <w:t>Ideologija i ludilo – članci o psihijatrijskog dehumanizaciji čoveka,</w:t>
      </w:r>
      <w:r w:rsidRPr="00A01CCD">
        <w:rPr>
          <w:rFonts w:ascii="Book Antiqua" w:hAnsi="Book Antiqua"/>
          <w:lang w:val="sr-Latn-RS"/>
        </w:rPr>
        <w:t xml:space="preserve"> (prevod), Zagreb 1980.</w:t>
      </w:r>
    </w:p>
    <w:p w14:paraId="4A2085ED" w14:textId="77777777" w:rsidR="00934935" w:rsidRPr="00A01CCD" w:rsidRDefault="00934935" w:rsidP="00934935">
      <w:pPr>
        <w:pStyle w:val="FootnoteText"/>
        <w:spacing w:after="120"/>
        <w:rPr>
          <w:rFonts w:ascii="Book Antiqua" w:hAnsi="Book Antiqua"/>
          <w:lang w:val="sr-Latn-RS"/>
        </w:rPr>
      </w:pPr>
      <w:proofErr w:type="spellStart"/>
      <w:r w:rsidRPr="00A01CCD">
        <w:rPr>
          <w:rFonts w:ascii="Book Antiqua" w:hAnsi="Book Antiqua"/>
          <w:lang w:val="sr-Latn-RS"/>
        </w:rPr>
        <w:t>Thomas</w:t>
      </w:r>
      <w:proofErr w:type="spellEnd"/>
      <w:r w:rsidRPr="00A01CCD">
        <w:rPr>
          <w:rFonts w:ascii="Book Antiqua" w:hAnsi="Book Antiqua"/>
          <w:lang w:val="sr-Latn-RS"/>
        </w:rPr>
        <w:t xml:space="preserve"> </w:t>
      </w:r>
      <w:proofErr w:type="spellStart"/>
      <w:r w:rsidRPr="00A01CCD">
        <w:rPr>
          <w:rFonts w:ascii="Book Antiqua" w:hAnsi="Book Antiqua"/>
          <w:lang w:val="sr-Latn-RS"/>
        </w:rPr>
        <w:t>Szasz</w:t>
      </w:r>
      <w:proofErr w:type="spellEnd"/>
      <w:r w:rsidRPr="00A01CCD">
        <w:rPr>
          <w:rFonts w:ascii="Book Antiqua" w:hAnsi="Book Antiqua"/>
          <w:lang w:val="sr-Latn-RS"/>
        </w:rPr>
        <w:t xml:space="preserve">, </w:t>
      </w:r>
      <w:r w:rsidRPr="00A01CCD">
        <w:rPr>
          <w:rFonts w:ascii="Book Antiqua" w:hAnsi="Book Antiqua"/>
          <w:i/>
          <w:iCs/>
          <w:lang w:val="sr-Latn-RS"/>
        </w:rPr>
        <w:t>Ideologija i ludilo – članci o psihijatrijskog dehumanizaciji čoveka,</w:t>
      </w:r>
      <w:r w:rsidRPr="00A01CCD">
        <w:rPr>
          <w:rFonts w:ascii="Book Antiqua" w:hAnsi="Book Antiqua"/>
          <w:lang w:val="sr-Latn-RS"/>
        </w:rPr>
        <w:t xml:space="preserve"> (prevod), Zagreb 1980.</w:t>
      </w:r>
    </w:p>
    <w:p w14:paraId="5CBEBCA6"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 xml:space="preserve">Tyler Cowen, Creative Destruction: How Globalization Is Changing the World’s Cultures (Princeton, NJ: Princeton University Press, 2002), </w:t>
      </w:r>
    </w:p>
    <w:p w14:paraId="1C580732"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lastRenderedPageBreak/>
        <w:t xml:space="preserve">Vincent Cable, “The diminished Nation-State: A Study in the Loss of economic Power,” Daedalus 124(2) (Spring 1995), </w:t>
      </w:r>
    </w:p>
    <w:p w14:paraId="7818C94D" w14:textId="77777777" w:rsidR="00934935" w:rsidRPr="00A01CCD" w:rsidRDefault="00934935" w:rsidP="00934935">
      <w:pPr>
        <w:pStyle w:val="FootnoteText"/>
        <w:spacing w:after="120"/>
        <w:rPr>
          <w:rFonts w:ascii="Book Antiqua" w:hAnsi="Book Antiqua" w:cs="Arial"/>
          <w:color w:val="222222"/>
          <w:shd w:val="clear" w:color="auto" w:fill="FFFFFF"/>
        </w:rPr>
      </w:pPr>
      <w:r w:rsidRPr="00A01CCD">
        <w:rPr>
          <w:rFonts w:ascii="Book Antiqua" w:hAnsi="Book Antiqua" w:cs="Arial"/>
          <w:color w:val="222222"/>
          <w:shd w:val="clear" w:color="auto" w:fill="FFFFFF"/>
        </w:rPr>
        <w:t>Walter Connor, “</w:t>
      </w:r>
      <w:proofErr w:type="spellStart"/>
      <w:r w:rsidRPr="00A01CCD">
        <w:rPr>
          <w:rFonts w:ascii="Book Antiqua" w:hAnsi="Book Antiqua" w:cs="Arial"/>
          <w:color w:val="222222"/>
          <w:shd w:val="clear" w:color="auto" w:fill="FFFFFF"/>
        </w:rPr>
        <w:t>NationBuilding</w:t>
      </w:r>
      <w:proofErr w:type="spellEnd"/>
      <w:r w:rsidRPr="00A01CCD">
        <w:rPr>
          <w:rFonts w:ascii="Book Antiqua" w:hAnsi="Book Antiqua" w:cs="Arial"/>
          <w:color w:val="222222"/>
          <w:shd w:val="clear" w:color="auto" w:fill="FFFFFF"/>
        </w:rPr>
        <w:t xml:space="preserve"> or Nation-destroying?” World Politics 24(3) (April 1972): </w:t>
      </w:r>
      <w:proofErr w:type="gramStart"/>
      <w:r w:rsidRPr="00A01CCD">
        <w:rPr>
          <w:rFonts w:ascii="Book Antiqua" w:hAnsi="Book Antiqua" w:cs="Arial"/>
          <w:color w:val="222222"/>
          <w:shd w:val="clear" w:color="auto" w:fill="FFFFFF"/>
        </w:rPr>
        <w:t>329;  Kaldor</w:t>
      </w:r>
      <w:proofErr w:type="gramEnd"/>
      <w:r w:rsidRPr="00A01CCD">
        <w:rPr>
          <w:rFonts w:ascii="Book Antiqua" w:hAnsi="Book Antiqua" w:cs="Arial"/>
          <w:color w:val="222222"/>
          <w:shd w:val="clear" w:color="auto" w:fill="FFFFFF"/>
        </w:rPr>
        <w:t xml:space="preserve">, New and Old Wars, </w:t>
      </w:r>
    </w:p>
    <w:p w14:paraId="69EF7B64" w14:textId="77777777" w:rsidR="00934935" w:rsidRPr="00A01CCD" w:rsidRDefault="00934935" w:rsidP="00934935">
      <w:pPr>
        <w:pStyle w:val="FootnoteText"/>
        <w:spacing w:after="120"/>
        <w:rPr>
          <w:rFonts w:ascii="Book Antiqua" w:hAnsi="Book Antiqua"/>
          <w:lang w:val="sr-Latn-RS"/>
        </w:rPr>
      </w:pPr>
      <w:proofErr w:type="spellStart"/>
      <w:r w:rsidRPr="00A01CCD">
        <w:rPr>
          <w:rFonts w:ascii="Book Antiqua" w:hAnsi="Book Antiqua"/>
          <w:lang w:val="sr-Latn-RS"/>
        </w:rPr>
        <w:t>William</w:t>
      </w:r>
      <w:proofErr w:type="spellEnd"/>
      <w:r w:rsidRPr="00A01CCD">
        <w:rPr>
          <w:rFonts w:ascii="Book Antiqua" w:hAnsi="Book Antiqua"/>
          <w:lang w:val="sr-Latn-RS"/>
        </w:rPr>
        <w:t xml:space="preserve"> </w:t>
      </w:r>
      <w:proofErr w:type="spellStart"/>
      <w:r w:rsidRPr="00A01CCD">
        <w:rPr>
          <w:rFonts w:ascii="Book Antiqua" w:hAnsi="Book Antiqua"/>
          <w:lang w:val="sr-Latn-RS"/>
        </w:rPr>
        <w:t>Chambliss</w:t>
      </w:r>
      <w:proofErr w:type="spellEnd"/>
      <w:r w:rsidRPr="00A01CCD">
        <w:rPr>
          <w:rFonts w:ascii="Book Antiqua" w:hAnsi="Book Antiqua"/>
          <w:lang w:val="sr-Latn-RS"/>
        </w:rPr>
        <w:t xml:space="preserve">, </w:t>
      </w:r>
      <w:proofErr w:type="spellStart"/>
      <w:r w:rsidRPr="00A01CCD">
        <w:rPr>
          <w:rFonts w:ascii="Book Antiqua" w:hAnsi="Book Antiqua"/>
          <w:lang w:val="sr-Latn-RS"/>
        </w:rPr>
        <w:t>State-Organized</w:t>
      </w:r>
      <w:proofErr w:type="spellEnd"/>
      <w:r w:rsidRPr="00A01CCD">
        <w:rPr>
          <w:rFonts w:ascii="Book Antiqua" w:hAnsi="Book Antiqua"/>
          <w:lang w:val="sr-Latn-RS"/>
        </w:rPr>
        <w:t xml:space="preserve"> </w:t>
      </w:r>
      <w:proofErr w:type="spellStart"/>
      <w:r w:rsidRPr="00A01CCD">
        <w:rPr>
          <w:rFonts w:ascii="Book Antiqua" w:hAnsi="Book Antiqua"/>
          <w:lang w:val="sr-Latn-RS"/>
        </w:rPr>
        <w:t>Crime</w:t>
      </w:r>
      <w:proofErr w:type="spellEnd"/>
      <w:r w:rsidRPr="00A01CCD">
        <w:rPr>
          <w:rFonts w:ascii="Book Antiqua" w:hAnsi="Book Antiqua"/>
          <w:lang w:val="sr-Latn-RS"/>
        </w:rPr>
        <w:t xml:space="preserve">, dostupno na internet adresi </w:t>
      </w:r>
      <w:hyperlink r:id="rId8" w:history="1">
        <w:r w:rsidRPr="00A01CCD">
          <w:rPr>
            <w:rStyle w:val="Hyperlink"/>
            <w:rFonts w:ascii="Book Antiqua" w:hAnsi="Book Antiqua"/>
            <w:lang w:val="sr-Latn-RS"/>
          </w:rPr>
          <w:t>www.memresearch.org/econ/state-organized_crime</w:t>
        </w:r>
      </w:hyperlink>
      <w:r w:rsidRPr="00A01CCD">
        <w:rPr>
          <w:rFonts w:ascii="Book Antiqua" w:hAnsi="Book Antiqua"/>
          <w:lang w:val="sr-Latn-RS"/>
        </w:rPr>
        <w:t>)</w:t>
      </w:r>
    </w:p>
    <w:p w14:paraId="235DA53D" w14:textId="77777777" w:rsidR="00934935" w:rsidRPr="00A01CCD" w:rsidRDefault="00934935" w:rsidP="00934935">
      <w:pPr>
        <w:pStyle w:val="FootnoteText"/>
        <w:spacing w:after="120"/>
        <w:rPr>
          <w:rFonts w:ascii="Book Antiqua" w:hAnsi="Book Antiqua"/>
          <w:lang w:val="sr-Latn-RS"/>
        </w:rPr>
      </w:pPr>
      <w:proofErr w:type="spellStart"/>
      <w:r w:rsidRPr="00A01CCD">
        <w:rPr>
          <w:rFonts w:ascii="Book Antiqua" w:hAnsi="Book Antiqua"/>
          <w:lang w:val="sr-Latn-RS"/>
        </w:rPr>
        <w:t>William</w:t>
      </w:r>
      <w:proofErr w:type="spellEnd"/>
      <w:r w:rsidRPr="00A01CCD">
        <w:rPr>
          <w:rFonts w:ascii="Book Antiqua" w:hAnsi="Book Antiqua"/>
          <w:lang w:val="sr-Latn-RS"/>
        </w:rPr>
        <w:t xml:space="preserve"> </w:t>
      </w:r>
      <w:proofErr w:type="spellStart"/>
      <w:r w:rsidRPr="00A01CCD">
        <w:rPr>
          <w:rFonts w:ascii="Book Antiqua" w:hAnsi="Book Antiqua"/>
          <w:lang w:val="sr-Latn-RS"/>
        </w:rPr>
        <w:t>Chambliss</w:t>
      </w:r>
      <w:proofErr w:type="spellEnd"/>
      <w:r w:rsidRPr="00A01CCD">
        <w:rPr>
          <w:rFonts w:ascii="Book Antiqua" w:hAnsi="Book Antiqua"/>
          <w:lang w:val="sr-Latn-RS"/>
        </w:rPr>
        <w:t xml:space="preserve">, </w:t>
      </w:r>
      <w:proofErr w:type="spellStart"/>
      <w:r w:rsidRPr="00A01CCD">
        <w:rPr>
          <w:rFonts w:ascii="Book Antiqua" w:hAnsi="Book Antiqua"/>
          <w:lang w:val="sr-Latn-RS"/>
        </w:rPr>
        <w:t>State-Organized</w:t>
      </w:r>
      <w:proofErr w:type="spellEnd"/>
      <w:r w:rsidRPr="00A01CCD">
        <w:rPr>
          <w:rFonts w:ascii="Book Antiqua" w:hAnsi="Book Antiqua"/>
          <w:lang w:val="sr-Latn-RS"/>
        </w:rPr>
        <w:t xml:space="preserve"> </w:t>
      </w:r>
      <w:proofErr w:type="spellStart"/>
      <w:r w:rsidRPr="00A01CCD">
        <w:rPr>
          <w:rFonts w:ascii="Book Antiqua" w:hAnsi="Book Antiqua"/>
          <w:lang w:val="sr-Latn-RS"/>
        </w:rPr>
        <w:t>Crime</w:t>
      </w:r>
      <w:proofErr w:type="spellEnd"/>
      <w:r w:rsidRPr="00A01CCD">
        <w:rPr>
          <w:rFonts w:ascii="Book Antiqua" w:hAnsi="Book Antiqua"/>
          <w:lang w:val="sr-Latn-RS"/>
        </w:rPr>
        <w:t xml:space="preserve">, dostupno na internet adresi www.memresearch.org/econ/state-organized_crime) </w:t>
      </w:r>
    </w:p>
    <w:bookmarkEnd w:id="4"/>
    <w:p w14:paraId="333EACB4" w14:textId="4E2E33E7" w:rsidR="002F3E5D" w:rsidRPr="00A01CCD" w:rsidRDefault="002F3E5D" w:rsidP="001D39E3">
      <w:pPr>
        <w:tabs>
          <w:tab w:val="left" w:pos="709"/>
        </w:tabs>
        <w:ind w:left="567"/>
        <w:rPr>
          <w:rFonts w:ascii="Book Antiqua" w:hAnsi="Book Antiqua"/>
          <w:lang w:val="sr-Latn-RS"/>
        </w:rPr>
      </w:pPr>
    </w:p>
    <w:sectPr w:rsidR="002F3E5D" w:rsidRPr="00A01CCD" w:rsidSect="00584E8B">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523F" w14:textId="77777777" w:rsidR="00AA67AA" w:rsidRDefault="00AA67AA" w:rsidP="0067567B">
      <w:r>
        <w:separator/>
      </w:r>
    </w:p>
  </w:endnote>
  <w:endnote w:type="continuationSeparator" w:id="0">
    <w:p w14:paraId="4A413987" w14:textId="77777777" w:rsidR="00AA67AA" w:rsidRDefault="00AA67AA" w:rsidP="0067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A261" w14:textId="77777777" w:rsidR="009A35C2" w:rsidRDefault="009A3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545D" w14:textId="77777777" w:rsidR="00DA3F89" w:rsidRPr="00407CD5" w:rsidRDefault="00407CD5" w:rsidP="00407CD5">
    <w:pPr>
      <w:pStyle w:val="Footer"/>
      <w:spacing w:after="240"/>
      <w:jc w:val="center"/>
      <w:rPr>
        <w:rFonts w:ascii="Book Antiqua" w:hAnsi="Book Antiqua"/>
        <w:color w:val="7F7F7F" w:themeColor="text1" w:themeTint="80"/>
        <w:sz w:val="20"/>
        <w:szCs w:val="20"/>
      </w:rPr>
    </w:pPr>
    <w:r w:rsidRPr="00407CD5">
      <w:rPr>
        <w:rFonts w:ascii="Book Antiqua" w:hAnsi="Book Antiqua"/>
        <w:color w:val="7F7F7F" w:themeColor="text1" w:themeTint="80"/>
        <w:sz w:val="20"/>
        <w:szCs w:val="2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3510" w14:textId="77777777" w:rsidR="009A35C2" w:rsidRDefault="009A3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BF3F" w14:textId="77777777" w:rsidR="00AA67AA" w:rsidRDefault="00AA67AA" w:rsidP="0067567B">
      <w:r>
        <w:separator/>
      </w:r>
    </w:p>
  </w:footnote>
  <w:footnote w:type="continuationSeparator" w:id="0">
    <w:p w14:paraId="4E50332A" w14:textId="77777777" w:rsidR="00AA67AA" w:rsidRDefault="00AA67AA" w:rsidP="0067567B">
      <w:r>
        <w:continuationSeparator/>
      </w:r>
    </w:p>
  </w:footnote>
  <w:footnote w:id="1">
    <w:p w14:paraId="5903B44D" w14:textId="77777777" w:rsidR="00EB4D5A" w:rsidRPr="000B78E7" w:rsidRDefault="00EB4D5A" w:rsidP="00EB4D5A">
      <w:pPr>
        <w:pStyle w:val="FootnoteText"/>
        <w:ind w:left="180" w:hanging="180"/>
        <w:rPr>
          <w:rFonts w:ascii="Book Antiqua" w:hAnsi="Book Antiqua"/>
          <w:szCs w:val="26"/>
        </w:rPr>
      </w:pPr>
      <w:bookmarkStart w:id="0" w:name="_Hlk81048619"/>
      <w:bookmarkStart w:id="1" w:name="_Hlk81048620"/>
      <w:r w:rsidRPr="000B78E7">
        <w:rPr>
          <w:rStyle w:val="FootnoteReference"/>
          <w:rFonts w:ascii="Book Antiqua" w:hAnsi="Book Antiqua"/>
        </w:rPr>
        <w:footnoteRef/>
      </w:r>
      <w:r w:rsidRPr="000B78E7">
        <w:rPr>
          <w:rFonts w:ascii="Book Antiqua" w:hAnsi="Book Antiqua"/>
        </w:rPr>
        <w:t xml:space="preserve">  Mina </w:t>
      </w:r>
      <w:proofErr w:type="spellStart"/>
      <w:r w:rsidRPr="000B78E7">
        <w:rPr>
          <w:rFonts w:ascii="Book Antiqua" w:hAnsi="Book Antiqua"/>
        </w:rPr>
        <w:t>Zirojević</w:t>
      </w:r>
      <w:proofErr w:type="spellEnd"/>
      <w:r w:rsidRPr="000B78E7">
        <w:rPr>
          <w:rFonts w:ascii="Book Antiqua" w:hAnsi="Book Antiqua"/>
        </w:rPr>
        <w:t>, professor</w:t>
      </w:r>
      <w:r w:rsidRPr="000B78E7">
        <w:rPr>
          <w:rStyle w:val="Ime2Char"/>
          <w:rFonts w:ascii="Book Antiqua" w:hAnsi="Book Antiqua"/>
        </w:rPr>
        <w:t xml:space="preserve">, Institute of Comparative Law, </w:t>
      </w:r>
      <w:proofErr w:type="spellStart"/>
      <w:r w:rsidRPr="000B78E7">
        <w:rPr>
          <w:rStyle w:val="Ime2Char"/>
          <w:rFonts w:ascii="Book Antiqua" w:hAnsi="Book Antiqua"/>
        </w:rPr>
        <w:t>Terazije</w:t>
      </w:r>
      <w:proofErr w:type="spellEnd"/>
      <w:r w:rsidRPr="000B78E7">
        <w:rPr>
          <w:rStyle w:val="Ime2Char"/>
          <w:rFonts w:ascii="Book Antiqua" w:hAnsi="Book Antiqua"/>
        </w:rPr>
        <w:t xml:space="preserve"> 41, Belgrade, Serbia, +381649924756, mina.zirojevic@gmail.com.</w:t>
      </w:r>
    </w:p>
  </w:footnote>
  <w:footnote w:id="2">
    <w:p w14:paraId="01DEB630" w14:textId="51124357" w:rsidR="00EB4D5A" w:rsidRPr="000B78E7" w:rsidRDefault="00EB4D5A" w:rsidP="00EB4D5A">
      <w:pPr>
        <w:pStyle w:val="FootnoteText"/>
        <w:ind w:left="180" w:hanging="180"/>
        <w:rPr>
          <w:rFonts w:ascii="Book Antiqua" w:hAnsi="Book Antiqua"/>
        </w:rPr>
      </w:pPr>
      <w:r w:rsidRPr="000B78E7">
        <w:rPr>
          <w:rStyle w:val="FootnoteReference"/>
          <w:rFonts w:ascii="Book Antiqua" w:hAnsi="Book Antiqua"/>
        </w:rPr>
        <w:footnoteRef/>
      </w:r>
      <w:r w:rsidRPr="000B78E7">
        <w:rPr>
          <w:rFonts w:ascii="Book Antiqua" w:hAnsi="Book Antiqua"/>
        </w:rPr>
        <w:t xml:space="preserve">  </w:t>
      </w:r>
      <w:r w:rsidRPr="000B78E7">
        <w:rPr>
          <w:rStyle w:val="Ime2Char"/>
          <w:rFonts w:ascii="Book Antiqua" w:hAnsi="Book Antiqua"/>
        </w:rPr>
        <w:t xml:space="preserve">Dragan </w:t>
      </w:r>
      <w:proofErr w:type="spellStart"/>
      <w:r w:rsidRPr="000B78E7">
        <w:rPr>
          <w:rStyle w:val="Ime2Char"/>
          <w:rFonts w:ascii="Book Antiqua" w:hAnsi="Book Antiqua"/>
        </w:rPr>
        <w:t>Paunovi</w:t>
      </w:r>
      <w:proofErr w:type="spellEnd"/>
      <w:r w:rsidRPr="000B78E7">
        <w:rPr>
          <w:rStyle w:val="Ime2Char"/>
          <w:rFonts w:ascii="Book Antiqua" w:hAnsi="Book Antiqua"/>
          <w:lang w:val="sr-Latn-RS"/>
        </w:rPr>
        <w:t xml:space="preserve">ć, </w:t>
      </w:r>
      <w:r w:rsidRPr="000B78E7">
        <w:rPr>
          <w:rStyle w:val="Ime2Char"/>
          <w:rFonts w:ascii="Book Antiqua" w:hAnsi="Book Antiqua"/>
        </w:rPr>
        <w:t xml:space="preserve">assistant professor, College of Professional Studies in Criminology and Security, </w:t>
      </w:r>
      <w:proofErr w:type="spellStart"/>
      <w:r w:rsidRPr="000B78E7">
        <w:rPr>
          <w:rStyle w:val="Ime2Char"/>
          <w:rFonts w:ascii="Book Antiqua" w:hAnsi="Book Antiqua"/>
        </w:rPr>
        <w:t>Bulevar</w:t>
      </w:r>
      <w:proofErr w:type="spellEnd"/>
      <w:r w:rsidRPr="000B78E7">
        <w:rPr>
          <w:rStyle w:val="Ime2Char"/>
          <w:rFonts w:ascii="Book Antiqua" w:hAnsi="Book Antiqua"/>
        </w:rPr>
        <w:t xml:space="preserve"> </w:t>
      </w:r>
      <w:proofErr w:type="spellStart"/>
      <w:r w:rsidRPr="000B78E7">
        <w:rPr>
          <w:rStyle w:val="Ime2Char"/>
          <w:rFonts w:ascii="Book Antiqua" w:hAnsi="Book Antiqua"/>
        </w:rPr>
        <w:t>Svetog</w:t>
      </w:r>
      <w:proofErr w:type="spellEnd"/>
      <w:r w:rsidRPr="000B78E7">
        <w:rPr>
          <w:rStyle w:val="Ime2Char"/>
          <w:rFonts w:ascii="Book Antiqua" w:hAnsi="Book Antiqua"/>
        </w:rPr>
        <w:t xml:space="preserve"> </w:t>
      </w:r>
      <w:proofErr w:type="spellStart"/>
      <w:r w:rsidRPr="000B78E7">
        <w:rPr>
          <w:rStyle w:val="Ime2Char"/>
          <w:rFonts w:ascii="Book Antiqua" w:hAnsi="Book Antiqua"/>
        </w:rPr>
        <w:t>cara</w:t>
      </w:r>
      <w:proofErr w:type="spellEnd"/>
      <w:r w:rsidRPr="000B78E7">
        <w:rPr>
          <w:rStyle w:val="Ime2Char"/>
          <w:rFonts w:ascii="Book Antiqua" w:hAnsi="Book Antiqua"/>
        </w:rPr>
        <w:t xml:space="preserve"> Konstantina 80-84, dragan_paunovic@yahoo.com.</w:t>
      </w:r>
    </w:p>
  </w:footnote>
  <w:footnote w:id="3">
    <w:p w14:paraId="0DDA8E2E" w14:textId="44AE37F9" w:rsidR="00EB4D5A" w:rsidRPr="000B78E7" w:rsidRDefault="00EB4D5A" w:rsidP="00EB4D5A">
      <w:pPr>
        <w:pStyle w:val="FootnoteText"/>
        <w:rPr>
          <w:rFonts w:ascii="Book Antiqua" w:hAnsi="Book Antiqua"/>
        </w:rPr>
      </w:pPr>
      <w:r w:rsidRPr="000B78E7">
        <w:rPr>
          <w:rStyle w:val="FootnoteReference"/>
          <w:rFonts w:ascii="Book Antiqua" w:hAnsi="Book Antiqua"/>
        </w:rPr>
        <w:footnoteRef/>
      </w:r>
      <w:r w:rsidRPr="000B78E7">
        <w:rPr>
          <w:rFonts w:ascii="Book Antiqua" w:hAnsi="Book Antiqua"/>
          <w:lang w:val="sr-Latn-RS"/>
        </w:rPr>
        <w:t xml:space="preserve"> Vidi: Simeunović , Dragan, </w:t>
      </w:r>
      <w:r w:rsidRPr="000B78E7">
        <w:rPr>
          <w:rFonts w:ascii="Book Antiqua" w:hAnsi="Book Antiqua"/>
          <w:i/>
          <w:iCs/>
          <w:lang w:val="sr-Latn-RS"/>
        </w:rPr>
        <w:t>Nacija i globalizacija</w:t>
      </w:r>
      <w:r w:rsidRPr="000B78E7">
        <w:rPr>
          <w:rFonts w:ascii="Book Antiqua" w:hAnsi="Book Antiqua"/>
          <w:lang w:val="sr-Latn-RS"/>
        </w:rPr>
        <w:t>, Zograf, Niš, 2009, s. 108-117.</w:t>
      </w:r>
    </w:p>
  </w:footnote>
  <w:footnote w:id="4">
    <w:p w14:paraId="6A77E534" w14:textId="10954982" w:rsidR="000B78E7" w:rsidRPr="000B78E7" w:rsidRDefault="000B78E7">
      <w:pPr>
        <w:pStyle w:val="FootnoteText"/>
        <w:rPr>
          <w:rFonts w:ascii="Book Antiqua" w:hAnsi="Book Antiqua"/>
        </w:rPr>
      </w:pPr>
      <w:r w:rsidRPr="000B78E7">
        <w:rPr>
          <w:rStyle w:val="FootnoteReference"/>
          <w:rFonts w:ascii="Book Antiqua" w:hAnsi="Book Antiqua"/>
        </w:rPr>
        <w:footnoteRef/>
      </w:r>
      <w:r w:rsidRPr="000B78E7">
        <w:rPr>
          <w:rFonts w:ascii="Book Antiqua" w:hAnsi="Book Antiqua"/>
        </w:rPr>
        <w:t xml:space="preserve"> </w:t>
      </w:r>
      <w:proofErr w:type="spellStart"/>
      <w:r w:rsidRPr="000B78E7">
        <w:rPr>
          <w:rFonts w:ascii="Book Antiqua" w:hAnsi="Book Antiqua"/>
        </w:rPr>
        <w:t>Pogledati</w:t>
      </w:r>
      <w:proofErr w:type="spellEnd"/>
      <w:r w:rsidRPr="000B78E7">
        <w:rPr>
          <w:rFonts w:ascii="Book Antiqua" w:hAnsi="Book Antiqua"/>
        </w:rPr>
        <w:t xml:space="preserve"> </w:t>
      </w:r>
      <w:proofErr w:type="spellStart"/>
      <w:r w:rsidRPr="000B78E7">
        <w:rPr>
          <w:rFonts w:ascii="Book Antiqua" w:hAnsi="Book Antiqua"/>
        </w:rPr>
        <w:t>eseje</w:t>
      </w:r>
      <w:proofErr w:type="spellEnd"/>
      <w:r w:rsidRPr="000B78E7">
        <w:rPr>
          <w:rFonts w:ascii="Book Antiqua" w:hAnsi="Book Antiqua"/>
        </w:rPr>
        <w:t xml:space="preserve"> </w:t>
      </w:r>
      <w:proofErr w:type="gramStart"/>
      <w:r w:rsidRPr="000B78E7">
        <w:rPr>
          <w:rFonts w:ascii="Book Antiqua" w:hAnsi="Book Antiqua"/>
        </w:rPr>
        <w:t xml:space="preserve">u </w:t>
      </w:r>
      <w:r w:rsidRPr="000B78E7">
        <w:rPr>
          <w:rFonts w:ascii="Book Antiqua" w:hAnsi="Book Antiqua" w:cs="Arial"/>
          <w:color w:val="222222"/>
          <w:shd w:val="clear" w:color="auto" w:fill="FFFFFF"/>
        </w:rPr>
        <w:t> “</w:t>
      </w:r>
      <w:proofErr w:type="gramEnd"/>
      <w:r w:rsidRPr="000B78E7">
        <w:rPr>
          <w:rFonts w:ascii="Book Antiqua" w:hAnsi="Book Antiqua" w:cs="Arial"/>
          <w:color w:val="222222"/>
          <w:shd w:val="clear" w:color="auto" w:fill="FFFFFF"/>
        </w:rPr>
        <w:t>Searching for Security in a Global economy,” Daedalus 120(4) (Fall 1991).</w:t>
      </w:r>
    </w:p>
  </w:footnote>
  <w:footnote w:id="5">
    <w:p w14:paraId="5711D4D1" w14:textId="4187C3B0" w:rsidR="000B78E7" w:rsidRPr="000B78E7" w:rsidRDefault="000B78E7">
      <w:pPr>
        <w:pStyle w:val="FootnoteText"/>
        <w:rPr>
          <w:rFonts w:ascii="Book Antiqua" w:hAnsi="Book Antiqua"/>
        </w:rPr>
      </w:pPr>
      <w:r w:rsidRPr="000B78E7">
        <w:rPr>
          <w:rStyle w:val="FootnoteReference"/>
          <w:rFonts w:ascii="Book Antiqua" w:hAnsi="Book Antiqua"/>
        </w:rPr>
        <w:footnoteRef/>
      </w:r>
      <w:r w:rsidRPr="000B78E7">
        <w:rPr>
          <w:rFonts w:ascii="Book Antiqua" w:hAnsi="Book Antiqua"/>
        </w:rPr>
        <w:t xml:space="preserve"> </w:t>
      </w:r>
      <w:r w:rsidRPr="000B78E7">
        <w:rPr>
          <w:rFonts w:ascii="Book Antiqua" w:hAnsi="Book Antiqua"/>
        </w:rPr>
        <w:t xml:space="preserve">Charlotte </w:t>
      </w:r>
      <w:proofErr w:type="spellStart"/>
      <w:r w:rsidRPr="000B78E7">
        <w:rPr>
          <w:rFonts w:ascii="Book Antiqua" w:hAnsi="Book Antiqua"/>
        </w:rPr>
        <w:t>Twilgt</w:t>
      </w:r>
      <w:proofErr w:type="spellEnd"/>
      <w:r w:rsidRPr="000B78E7">
        <w:rPr>
          <w:rFonts w:ascii="Book Antiqua" w:hAnsi="Book Antiqua"/>
        </w:rPr>
        <w:t>, Watching You: Systematic Federal Surveillance of Ordinary Americans, Cato institute Briefing Papers No. 69 (Washington, DC: Cato Institute, 2001); David Lyon, “editorial. Surveillance Studies: Understanding visibility, Mobility, and the Phenetic Fix,” Surveillance and Society 1(1) (2002): 1–7</w:t>
      </w:r>
      <w:r w:rsidRPr="000B78E7">
        <w:rPr>
          <w:rFonts w:ascii="Book Antiqua" w:hAnsi="Book Antiqua"/>
        </w:rPr>
        <w:t>.</w:t>
      </w:r>
    </w:p>
  </w:footnote>
  <w:footnote w:id="6">
    <w:p w14:paraId="14924DB9" w14:textId="1656E4B4" w:rsidR="000B78E7" w:rsidRPr="000B78E7" w:rsidRDefault="000B78E7">
      <w:pPr>
        <w:pStyle w:val="FootnoteText"/>
        <w:rPr>
          <w:rFonts w:ascii="Book Antiqua" w:hAnsi="Book Antiqua"/>
        </w:rPr>
      </w:pPr>
      <w:r w:rsidRPr="000B78E7">
        <w:rPr>
          <w:rStyle w:val="FootnoteReference"/>
          <w:rFonts w:ascii="Book Antiqua" w:hAnsi="Book Antiqua"/>
        </w:rPr>
        <w:footnoteRef/>
      </w:r>
      <w:r w:rsidRPr="000B78E7">
        <w:rPr>
          <w:rFonts w:ascii="Book Antiqua" w:hAnsi="Book Antiqua"/>
        </w:rPr>
        <w:t xml:space="preserve"> </w:t>
      </w:r>
      <w:r w:rsidRPr="000B78E7">
        <w:rPr>
          <w:rFonts w:ascii="Book Antiqua" w:hAnsi="Book Antiqua" w:cs="Arial"/>
          <w:color w:val="222222"/>
          <w:shd w:val="clear" w:color="auto" w:fill="FFFFFF"/>
        </w:rPr>
        <w:t xml:space="preserve">Donald J. </w:t>
      </w:r>
      <w:proofErr w:type="spellStart"/>
      <w:r w:rsidRPr="000B78E7">
        <w:rPr>
          <w:rFonts w:ascii="Book Antiqua" w:hAnsi="Book Antiqua" w:cs="Arial"/>
          <w:color w:val="222222"/>
          <w:shd w:val="clear" w:color="auto" w:fill="FFFFFF"/>
        </w:rPr>
        <w:t>Deibert</w:t>
      </w:r>
      <w:proofErr w:type="spellEnd"/>
      <w:r w:rsidRPr="000B78E7">
        <w:rPr>
          <w:rFonts w:ascii="Book Antiqua" w:hAnsi="Book Antiqua" w:cs="Arial"/>
          <w:color w:val="222222"/>
          <w:shd w:val="clear" w:color="auto" w:fill="FFFFFF"/>
        </w:rPr>
        <w:t xml:space="preserve">, Parchment, Printing and Hypermedia: Communication in World Order Transformation (New York: Columbia University Press, 1997), 2, 67 (first quote), 137, 142 (second quote). </w:t>
      </w:r>
      <w:proofErr w:type="spellStart"/>
      <w:r w:rsidRPr="000B78E7">
        <w:rPr>
          <w:rFonts w:ascii="Book Antiqua" w:hAnsi="Book Antiqua" w:cs="Arial"/>
          <w:color w:val="222222"/>
          <w:shd w:val="clear" w:color="auto" w:fill="FFFFFF"/>
        </w:rPr>
        <w:t>Deibert</w:t>
      </w:r>
      <w:proofErr w:type="spellEnd"/>
      <w:r w:rsidRPr="000B78E7">
        <w:rPr>
          <w:rFonts w:ascii="Book Antiqua" w:hAnsi="Book Antiqua" w:cs="Arial"/>
          <w:color w:val="222222"/>
          <w:shd w:val="clear" w:color="auto" w:fill="FFFFFF"/>
        </w:rPr>
        <w:t xml:space="preserve"> </w:t>
      </w:r>
      <w:proofErr w:type="spellStart"/>
      <w:r w:rsidRPr="000B78E7">
        <w:rPr>
          <w:rFonts w:ascii="Book Antiqua" w:hAnsi="Book Antiqua" w:cs="Arial"/>
          <w:color w:val="222222"/>
          <w:shd w:val="clear" w:color="auto" w:fill="FFFFFF"/>
        </w:rPr>
        <w:t>posebno</w:t>
      </w:r>
      <w:proofErr w:type="spellEnd"/>
      <w:r w:rsidRPr="000B78E7">
        <w:rPr>
          <w:rFonts w:ascii="Book Antiqua" w:hAnsi="Book Antiqua" w:cs="Arial"/>
          <w:color w:val="222222"/>
          <w:shd w:val="clear" w:color="auto" w:fill="FFFFFF"/>
        </w:rPr>
        <w:t xml:space="preserve"> </w:t>
      </w:r>
      <w:proofErr w:type="spellStart"/>
      <w:r w:rsidRPr="000B78E7">
        <w:rPr>
          <w:rFonts w:ascii="Book Antiqua" w:hAnsi="Book Antiqua" w:cs="Arial"/>
          <w:color w:val="222222"/>
          <w:shd w:val="clear" w:color="auto" w:fill="FFFFFF"/>
        </w:rPr>
        <w:t>istražuje</w:t>
      </w:r>
      <w:proofErr w:type="spellEnd"/>
      <w:r w:rsidRPr="000B78E7">
        <w:rPr>
          <w:rFonts w:ascii="Book Antiqua" w:hAnsi="Book Antiqua" w:cs="Arial"/>
          <w:color w:val="222222"/>
          <w:shd w:val="clear" w:color="auto" w:fill="FFFFFF"/>
        </w:rPr>
        <w:t xml:space="preserve"> </w:t>
      </w:r>
      <w:proofErr w:type="spellStart"/>
      <w:r w:rsidRPr="000B78E7">
        <w:rPr>
          <w:rFonts w:ascii="Book Antiqua" w:hAnsi="Book Antiqua" w:cs="Arial"/>
          <w:color w:val="222222"/>
          <w:shd w:val="clear" w:color="auto" w:fill="FFFFFF"/>
        </w:rPr>
        <w:t>načine</w:t>
      </w:r>
      <w:proofErr w:type="spellEnd"/>
      <w:r w:rsidRPr="000B78E7">
        <w:rPr>
          <w:rFonts w:ascii="Book Antiqua" w:hAnsi="Book Antiqua" w:cs="Arial"/>
          <w:color w:val="222222"/>
          <w:shd w:val="clear" w:color="auto" w:fill="FFFFFF"/>
        </w:rPr>
        <w:t xml:space="preserve"> </w:t>
      </w:r>
      <w:proofErr w:type="spellStart"/>
      <w:r w:rsidRPr="000B78E7">
        <w:rPr>
          <w:rFonts w:ascii="Book Antiqua" w:hAnsi="Book Antiqua" w:cs="Arial"/>
          <w:color w:val="222222"/>
          <w:shd w:val="clear" w:color="auto" w:fill="FFFFFF"/>
        </w:rPr>
        <w:t>promene</w:t>
      </w:r>
      <w:proofErr w:type="spellEnd"/>
      <w:r w:rsidRPr="000B78E7">
        <w:rPr>
          <w:rFonts w:ascii="Book Antiqua" w:hAnsi="Book Antiqua" w:cs="Arial"/>
          <w:color w:val="222222"/>
          <w:shd w:val="clear" w:color="auto" w:fill="FFFFFF"/>
        </w:rPr>
        <w:t xml:space="preserve"> u </w:t>
      </w:r>
      <w:proofErr w:type="spellStart"/>
      <w:r w:rsidRPr="000B78E7">
        <w:rPr>
          <w:rFonts w:ascii="Book Antiqua" w:hAnsi="Book Antiqua" w:cs="Arial"/>
          <w:color w:val="222222"/>
          <w:shd w:val="clear" w:color="auto" w:fill="FFFFFF"/>
        </w:rPr>
        <w:t>oblicima</w:t>
      </w:r>
      <w:proofErr w:type="spellEnd"/>
      <w:r w:rsidRPr="000B78E7">
        <w:rPr>
          <w:rFonts w:ascii="Book Antiqua" w:hAnsi="Book Antiqua" w:cs="Arial"/>
          <w:color w:val="222222"/>
          <w:shd w:val="clear" w:color="auto" w:fill="FFFFFF"/>
        </w:rPr>
        <w:t xml:space="preserve"> </w:t>
      </w:r>
      <w:proofErr w:type="spellStart"/>
      <w:r w:rsidRPr="000B78E7">
        <w:rPr>
          <w:rFonts w:ascii="Book Antiqua" w:hAnsi="Book Antiqua" w:cs="Arial"/>
          <w:color w:val="222222"/>
          <w:shd w:val="clear" w:color="auto" w:fill="FFFFFF"/>
        </w:rPr>
        <w:t>komunikacije</w:t>
      </w:r>
      <w:proofErr w:type="spellEnd"/>
      <w:r w:rsidRPr="000B78E7">
        <w:rPr>
          <w:rFonts w:ascii="Book Antiqua" w:hAnsi="Book Antiqua" w:cs="Arial"/>
          <w:color w:val="222222"/>
          <w:shd w:val="clear" w:color="auto" w:fill="FFFFFF"/>
        </w:rPr>
        <w:t xml:space="preserve"> </w:t>
      </w:r>
      <w:proofErr w:type="spellStart"/>
      <w:r w:rsidRPr="000B78E7">
        <w:rPr>
          <w:rFonts w:ascii="Book Antiqua" w:hAnsi="Book Antiqua" w:cs="Arial"/>
          <w:color w:val="222222"/>
          <w:shd w:val="clear" w:color="auto" w:fill="FFFFFF"/>
        </w:rPr>
        <w:t>menjaju</w:t>
      </w:r>
      <w:proofErr w:type="spellEnd"/>
      <w:r w:rsidRPr="000B78E7">
        <w:rPr>
          <w:rFonts w:ascii="Book Antiqua" w:hAnsi="Book Antiqua" w:cs="Arial"/>
          <w:color w:val="222222"/>
          <w:shd w:val="clear" w:color="auto" w:fill="FFFFFF"/>
        </w:rPr>
        <w:t xml:space="preserve"> </w:t>
      </w:r>
      <w:proofErr w:type="spellStart"/>
      <w:r w:rsidRPr="000B78E7">
        <w:rPr>
          <w:rFonts w:ascii="Book Antiqua" w:hAnsi="Book Antiqua" w:cs="Arial"/>
          <w:color w:val="222222"/>
          <w:shd w:val="clear" w:color="auto" w:fill="FFFFFF"/>
        </w:rPr>
        <w:t>elemente</w:t>
      </w:r>
      <w:proofErr w:type="spellEnd"/>
      <w:r w:rsidRPr="000B78E7">
        <w:rPr>
          <w:rFonts w:ascii="Book Antiqua" w:hAnsi="Book Antiqua" w:cs="Arial"/>
          <w:color w:val="222222"/>
          <w:shd w:val="clear" w:color="auto" w:fill="FFFFFF"/>
        </w:rPr>
        <w:t xml:space="preserve"> </w:t>
      </w:r>
      <w:proofErr w:type="spellStart"/>
      <w:r w:rsidRPr="000B78E7">
        <w:rPr>
          <w:rFonts w:ascii="Book Antiqua" w:hAnsi="Book Antiqua" w:cs="Arial"/>
          <w:color w:val="222222"/>
          <w:shd w:val="clear" w:color="auto" w:fill="FFFFFF"/>
        </w:rPr>
        <w:t>kolektivnog</w:t>
      </w:r>
      <w:proofErr w:type="spellEnd"/>
      <w:r w:rsidRPr="000B78E7">
        <w:rPr>
          <w:rFonts w:ascii="Book Antiqua" w:hAnsi="Book Antiqua" w:cs="Arial"/>
          <w:color w:val="222222"/>
          <w:shd w:val="clear" w:color="auto" w:fill="FFFFFF"/>
        </w:rPr>
        <w:t xml:space="preserve"> </w:t>
      </w:r>
      <w:proofErr w:type="spellStart"/>
      <w:r w:rsidRPr="000B78E7">
        <w:rPr>
          <w:rFonts w:ascii="Book Antiqua" w:hAnsi="Book Antiqua" w:cs="Arial"/>
          <w:color w:val="222222"/>
          <w:shd w:val="clear" w:color="auto" w:fill="FFFFFF"/>
        </w:rPr>
        <w:t>mentaliteta</w:t>
      </w:r>
      <w:proofErr w:type="spellEnd"/>
      <w:r w:rsidRPr="000B78E7">
        <w:rPr>
          <w:rFonts w:ascii="Book Antiqua" w:hAnsi="Book Antiqua" w:cs="Arial"/>
          <w:color w:val="222222"/>
          <w:shd w:val="clear" w:color="auto" w:fill="FFFFFF"/>
        </w:rPr>
        <w:t xml:space="preserve">, </w:t>
      </w:r>
      <w:proofErr w:type="spellStart"/>
      <w:r w:rsidRPr="000B78E7">
        <w:rPr>
          <w:rFonts w:ascii="Book Antiqua" w:hAnsi="Book Antiqua" w:cs="Arial"/>
          <w:color w:val="222222"/>
          <w:shd w:val="clear" w:color="auto" w:fill="FFFFFF"/>
        </w:rPr>
        <w:t>ili</w:t>
      </w:r>
      <w:proofErr w:type="spellEnd"/>
      <w:r w:rsidRPr="000B78E7">
        <w:rPr>
          <w:rFonts w:ascii="Book Antiqua" w:hAnsi="Book Antiqua" w:cs="Arial"/>
          <w:color w:val="222222"/>
          <w:shd w:val="clear" w:color="auto" w:fill="FFFFFF"/>
        </w:rPr>
        <w:t xml:space="preserve"> </w:t>
      </w:r>
      <w:r w:rsidRPr="000B78E7">
        <w:rPr>
          <w:rFonts w:ascii="Book Antiqua" w:hAnsi="Book Antiqua" w:cs="Arial"/>
          <w:color w:val="222222"/>
          <w:shd w:val="clear" w:color="auto" w:fill="FFFFFF"/>
        </w:rPr>
        <w:t>“web of beliefs” (</w:t>
      </w:r>
      <w:proofErr w:type="spellStart"/>
      <w:r w:rsidRPr="000B78E7">
        <w:rPr>
          <w:rFonts w:ascii="Book Antiqua" w:hAnsi="Book Antiqua" w:cs="Arial"/>
          <w:color w:val="222222"/>
          <w:shd w:val="clear" w:color="auto" w:fill="FFFFFF"/>
        </w:rPr>
        <w:t>pogledati</w:t>
      </w:r>
      <w:proofErr w:type="spellEnd"/>
      <w:r w:rsidRPr="000B78E7">
        <w:rPr>
          <w:rFonts w:ascii="Book Antiqua" w:hAnsi="Book Antiqua" w:cs="Arial"/>
          <w:color w:val="222222"/>
          <w:shd w:val="clear" w:color="auto" w:fill="FFFFFF"/>
        </w:rPr>
        <w:t xml:space="preserve"> </w:t>
      </w:r>
      <w:proofErr w:type="spellStart"/>
      <w:r w:rsidRPr="000B78E7">
        <w:rPr>
          <w:rFonts w:ascii="Book Antiqua" w:hAnsi="Book Antiqua" w:cs="Arial"/>
          <w:color w:val="222222"/>
          <w:shd w:val="clear" w:color="auto" w:fill="FFFFFF"/>
        </w:rPr>
        <w:t>na</w:t>
      </w:r>
      <w:proofErr w:type="spellEnd"/>
      <w:r w:rsidRPr="000B78E7">
        <w:rPr>
          <w:rFonts w:ascii="Book Antiqua" w:hAnsi="Book Antiqua" w:cs="Arial"/>
          <w:color w:val="222222"/>
          <w:shd w:val="clear" w:color="auto" w:fill="FFFFFF"/>
        </w:rPr>
        <w:t xml:space="preserve"> primer </w:t>
      </w:r>
      <w:proofErr w:type="spellStart"/>
      <w:r w:rsidRPr="000B78E7">
        <w:rPr>
          <w:rFonts w:ascii="Book Antiqua" w:hAnsi="Book Antiqua" w:cs="Arial"/>
          <w:color w:val="222222"/>
          <w:shd w:val="clear" w:color="auto" w:fill="FFFFFF"/>
        </w:rPr>
        <w:t>strane</w:t>
      </w:r>
      <w:proofErr w:type="spellEnd"/>
      <w:r w:rsidRPr="000B78E7">
        <w:rPr>
          <w:rFonts w:ascii="Book Antiqua" w:hAnsi="Book Antiqua" w:cs="Arial"/>
          <w:color w:val="222222"/>
          <w:shd w:val="clear" w:color="auto" w:fill="FFFFFF"/>
        </w:rPr>
        <w:t xml:space="preserve"> 36, 38, 95, and 177ff.).</w:t>
      </w:r>
    </w:p>
  </w:footnote>
  <w:footnote w:id="7">
    <w:p w14:paraId="29D29040" w14:textId="77777777" w:rsidR="000B78E7" w:rsidRDefault="000B78E7">
      <w:pPr>
        <w:pStyle w:val="FootnoteText"/>
        <w:rPr>
          <w:rFonts w:ascii="Arial" w:hAnsi="Arial" w:cs="Arial"/>
          <w:color w:val="222222"/>
          <w:shd w:val="clear" w:color="auto" w:fill="FFFFFF"/>
        </w:rPr>
      </w:pPr>
      <w:r>
        <w:rPr>
          <w:rStyle w:val="FootnoteReference"/>
        </w:rPr>
        <w:footnoteRef/>
      </w:r>
      <w:r>
        <w:t xml:space="preserve"> </w:t>
      </w:r>
      <w:r>
        <w:rPr>
          <w:rFonts w:ascii="Arial" w:hAnsi="Arial" w:cs="Arial"/>
          <w:color w:val="222222"/>
          <w:shd w:val="clear" w:color="auto" w:fill="FFFFFF"/>
        </w:rPr>
        <w:t xml:space="preserve">Stanley Hoffman, “Clash of Globalizations,” Foreign Affairs 81(4) (July/August 2002): 111; Audrey </w:t>
      </w:r>
      <w:proofErr w:type="spellStart"/>
      <w:r>
        <w:rPr>
          <w:rFonts w:ascii="Arial" w:hAnsi="Arial" w:cs="Arial"/>
          <w:color w:val="222222"/>
          <w:shd w:val="clear" w:color="auto" w:fill="FFFFFF"/>
        </w:rPr>
        <w:t>Kurth</w:t>
      </w:r>
      <w:proofErr w:type="spellEnd"/>
      <w:r>
        <w:rPr>
          <w:rFonts w:ascii="Arial" w:hAnsi="Arial" w:cs="Arial"/>
          <w:color w:val="222222"/>
          <w:shd w:val="clear" w:color="auto" w:fill="FFFFFF"/>
        </w:rPr>
        <w:t xml:space="preserve"> Cronin, “Behind the Curve: Globalization and international terrorism,” International Security 27(3) (Winter 2002/03): 53; Albert o. Hirschman, “The Changing tolerance for income inequality in the Course of economic development,” Quarterly Journal</w:t>
      </w:r>
      <w:r>
        <w:rPr>
          <w:rFonts w:ascii="Arial" w:hAnsi="Arial" w:cs="Arial"/>
          <w:color w:val="222222"/>
          <w:shd w:val="clear" w:color="auto" w:fill="FFFFFF"/>
        </w:rPr>
        <w:t xml:space="preserve"> </w:t>
      </w:r>
      <w:r>
        <w:rPr>
          <w:rFonts w:ascii="Arial" w:hAnsi="Arial" w:cs="Arial"/>
          <w:color w:val="222222"/>
          <w:shd w:val="clear" w:color="auto" w:fill="FFFFFF"/>
        </w:rPr>
        <w:t>of Economics 87(4) (November 1973): 544–566.</w:t>
      </w:r>
    </w:p>
    <w:p w14:paraId="4C28A4A8" w14:textId="5B5D33E4" w:rsidR="000B78E7" w:rsidRPr="000B78E7" w:rsidRDefault="000B78E7">
      <w:pPr>
        <w:pStyle w:val="FootnoteText"/>
        <w:rPr>
          <w:lang w:val="sr-Latn-RS"/>
        </w:rPr>
      </w:pPr>
      <w:r>
        <w:rPr>
          <w:rFonts w:ascii="Arial" w:hAnsi="Arial" w:cs="Arial"/>
          <w:color w:val="222222"/>
          <w:shd w:val="clear" w:color="auto" w:fill="FFFFFF"/>
        </w:rPr>
        <w:t xml:space="preserve">Za </w:t>
      </w:r>
      <w:proofErr w:type="spellStart"/>
      <w:r>
        <w:rPr>
          <w:rFonts w:ascii="Arial" w:hAnsi="Arial" w:cs="Arial"/>
          <w:color w:val="222222"/>
          <w:shd w:val="clear" w:color="auto" w:fill="FFFFFF"/>
        </w:rPr>
        <w:t>argumente</w:t>
      </w:r>
      <w:proofErr w:type="spellEnd"/>
      <w:r>
        <w:rPr>
          <w:rFonts w:ascii="Arial" w:hAnsi="Arial" w:cs="Arial"/>
          <w:color w:val="222222"/>
          <w:shd w:val="clear" w:color="auto" w:fill="FFFFFF"/>
        </w:rPr>
        <w:t xml:space="preserve"> koji </w:t>
      </w:r>
      <w:proofErr w:type="spellStart"/>
      <w:r>
        <w:rPr>
          <w:rFonts w:ascii="Arial" w:hAnsi="Arial" w:cs="Arial"/>
          <w:color w:val="222222"/>
          <w:shd w:val="clear" w:color="auto" w:fill="FFFFFF"/>
        </w:rPr>
        <w:t>idu</w:t>
      </w:r>
      <w:proofErr w:type="spellEnd"/>
      <w:r>
        <w:rPr>
          <w:rFonts w:ascii="Arial" w:hAnsi="Arial" w:cs="Arial"/>
          <w:color w:val="222222"/>
          <w:shd w:val="clear" w:color="auto" w:fill="FFFFFF"/>
        </w:rPr>
        <w:t xml:space="preserve"> u </w:t>
      </w:r>
      <w:proofErr w:type="spellStart"/>
      <w:r>
        <w:rPr>
          <w:rFonts w:ascii="Arial" w:hAnsi="Arial" w:cs="Arial"/>
          <w:color w:val="222222"/>
          <w:shd w:val="clear" w:color="auto" w:fill="FFFFFF"/>
        </w:rPr>
        <w:t>prilog</w:t>
      </w:r>
      <w:proofErr w:type="spellEnd"/>
      <w:r>
        <w:rPr>
          <w:rFonts w:ascii="Arial" w:hAnsi="Arial" w:cs="Arial"/>
          <w:color w:val="222222"/>
          <w:shd w:val="clear" w:color="auto" w:fill="FFFFFF"/>
        </w:rPr>
        <w:t xml:space="preserve"> da </w:t>
      </w:r>
      <w:proofErr w:type="spellStart"/>
      <w:r>
        <w:rPr>
          <w:rFonts w:ascii="Arial" w:hAnsi="Arial" w:cs="Arial"/>
          <w:color w:val="222222"/>
          <w:shd w:val="clear" w:color="auto" w:fill="FFFFFF"/>
        </w:rPr>
        <w:t>liberalizacija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trgovine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uvodjenje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demokratije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doprinosi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etničkoj</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nestabilnosti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nasilju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videti</w:t>
      </w:r>
      <w:proofErr w:type="spellEnd"/>
      <w:r>
        <w:rPr>
          <w:rFonts w:ascii="Arial" w:hAnsi="Arial" w:cs="Arial"/>
          <w:color w:val="222222"/>
          <w:shd w:val="clear" w:color="auto" w:fill="FFFFFF"/>
        </w:rPr>
        <w:t xml:space="preserve"> </w:t>
      </w:r>
      <w:r>
        <w:rPr>
          <w:rFonts w:ascii="Arial" w:hAnsi="Arial" w:cs="Arial"/>
          <w:color w:val="222222"/>
          <w:shd w:val="clear" w:color="auto" w:fill="FFFFFF"/>
        </w:rPr>
        <w:t xml:space="preserve">Amy Chua, World on Fire: </w:t>
      </w:r>
      <w:proofErr w:type="gramStart"/>
      <w:r>
        <w:rPr>
          <w:rFonts w:ascii="Arial" w:hAnsi="Arial" w:cs="Arial"/>
          <w:color w:val="222222"/>
          <w:shd w:val="clear" w:color="auto" w:fill="FFFFFF"/>
        </w:rPr>
        <w:t>How  Exporting</w:t>
      </w:r>
      <w:proofErr w:type="gramEnd"/>
      <w:r>
        <w:rPr>
          <w:rFonts w:ascii="Arial" w:hAnsi="Arial" w:cs="Arial"/>
          <w:color w:val="222222"/>
          <w:shd w:val="clear" w:color="auto" w:fill="FFFFFF"/>
        </w:rPr>
        <w:t xml:space="preserve"> Free Market Democracy Breeds Ethnic Hatred and Global Instability (New York: Anchor, 2004), </w:t>
      </w:r>
      <w:proofErr w:type="spellStart"/>
      <w:r>
        <w:rPr>
          <w:rFonts w:ascii="Arial" w:hAnsi="Arial" w:cs="Arial"/>
          <w:color w:val="222222"/>
          <w:shd w:val="clear" w:color="auto" w:fill="FFFFFF"/>
        </w:rPr>
        <w:t>posebno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strane</w:t>
      </w:r>
      <w:proofErr w:type="spellEnd"/>
      <w:r>
        <w:rPr>
          <w:rFonts w:ascii="Arial" w:hAnsi="Arial" w:cs="Arial"/>
          <w:color w:val="222222"/>
          <w:shd w:val="clear" w:color="auto" w:fill="FFFFFF"/>
        </w:rPr>
        <w:t xml:space="preserve"> 10, 16, 125, 132.</w:t>
      </w:r>
    </w:p>
  </w:footnote>
  <w:footnote w:id="8">
    <w:p w14:paraId="664DBD73" w14:textId="45DD5EF3" w:rsidR="000B78E7" w:rsidRPr="000B78E7" w:rsidRDefault="000B78E7">
      <w:pPr>
        <w:pStyle w:val="FootnoteText"/>
        <w:rPr>
          <w:lang w:val="sr-Latn-RS"/>
        </w:rPr>
      </w:pPr>
      <w:r>
        <w:rPr>
          <w:rStyle w:val="FootnoteReference"/>
        </w:rPr>
        <w:footnoteRef/>
      </w:r>
      <w:r>
        <w:t xml:space="preserve"> </w:t>
      </w:r>
      <w:r>
        <w:rPr>
          <w:rFonts w:ascii="Arial" w:hAnsi="Arial" w:cs="Arial"/>
          <w:color w:val="222222"/>
          <w:shd w:val="clear" w:color="auto" w:fill="FFFFFF"/>
        </w:rPr>
        <w:t>Martha Crenshaw, “Why America? The Globalization of Civil War,” Current History 100 (</w:t>
      </w:r>
      <w:proofErr w:type="spellStart"/>
      <w:r>
        <w:rPr>
          <w:rFonts w:ascii="Arial" w:hAnsi="Arial" w:cs="Arial"/>
          <w:color w:val="222222"/>
          <w:shd w:val="clear" w:color="auto" w:fill="FFFFFF"/>
        </w:rPr>
        <w:t>december</w:t>
      </w:r>
      <w:proofErr w:type="spellEnd"/>
      <w:r>
        <w:rPr>
          <w:rFonts w:ascii="Arial" w:hAnsi="Arial" w:cs="Arial"/>
          <w:color w:val="222222"/>
          <w:shd w:val="clear" w:color="auto" w:fill="FFFFFF"/>
        </w:rPr>
        <w:t xml:space="preserve"> 2001), 425 (quote), 429 (quote); </w:t>
      </w:r>
      <w:proofErr w:type="spellStart"/>
      <w:r>
        <w:rPr>
          <w:rFonts w:ascii="Arial" w:hAnsi="Arial" w:cs="Arial"/>
          <w:color w:val="222222"/>
          <w:shd w:val="clear" w:color="auto" w:fill="FFFFFF"/>
        </w:rPr>
        <w:t>takođe</w:t>
      </w:r>
      <w:proofErr w:type="spellEnd"/>
      <w:r>
        <w:rPr>
          <w:rFonts w:ascii="Arial" w:hAnsi="Arial" w:cs="Arial"/>
          <w:color w:val="222222"/>
          <w:shd w:val="clear" w:color="auto" w:fill="FFFFFF"/>
        </w:rPr>
        <w:t xml:space="preserve"> Michael t. Clare, “Waging Post-industrial Warfare on the Global Battlefield,” Current History (</w:t>
      </w:r>
      <w:proofErr w:type="spellStart"/>
      <w:proofErr w:type="gramStart"/>
      <w:r>
        <w:rPr>
          <w:rFonts w:ascii="Arial" w:hAnsi="Arial" w:cs="Arial"/>
          <w:color w:val="222222"/>
          <w:shd w:val="clear" w:color="auto" w:fill="FFFFFF"/>
        </w:rPr>
        <w:t>december</w:t>
      </w:r>
      <w:proofErr w:type="spellEnd"/>
      <w:r>
        <w:rPr>
          <w:rFonts w:ascii="Arial" w:hAnsi="Arial" w:cs="Arial"/>
          <w:color w:val="222222"/>
          <w:shd w:val="clear" w:color="auto" w:fill="FFFFFF"/>
        </w:rPr>
        <w:t>  2001</w:t>
      </w:r>
      <w:proofErr w:type="gramEnd"/>
      <w:r>
        <w:rPr>
          <w:rFonts w:ascii="Arial" w:hAnsi="Arial" w:cs="Arial"/>
          <w:color w:val="222222"/>
          <w:shd w:val="clear" w:color="auto" w:fill="FFFFFF"/>
        </w:rPr>
        <w:t>): 435, 437; Cronin, “Behind the Curve,” 53</w:t>
      </w:r>
      <w:r>
        <w:rPr>
          <w:rFonts w:ascii="Arial" w:hAnsi="Arial" w:cs="Arial"/>
          <w:color w:val="222222"/>
          <w:shd w:val="clear" w:color="auto" w:fill="FFFFFF"/>
        </w:rPr>
        <w:t>.</w:t>
      </w:r>
    </w:p>
  </w:footnote>
  <w:footnote w:id="9">
    <w:p w14:paraId="7133DE0D" w14:textId="34D93931" w:rsidR="000B78E7" w:rsidRPr="000B78E7" w:rsidRDefault="000B78E7">
      <w:pPr>
        <w:pStyle w:val="FootnoteText"/>
        <w:rPr>
          <w:lang w:val="sr-Latn-RS"/>
        </w:rPr>
      </w:pPr>
      <w:r>
        <w:rPr>
          <w:rStyle w:val="FootnoteReference"/>
        </w:rPr>
        <w:footnoteRef/>
      </w:r>
      <w:r>
        <w:t xml:space="preserve"> </w:t>
      </w:r>
      <w:r>
        <w:rPr>
          <w:lang w:val="sr-Latn-RS"/>
        </w:rPr>
        <w:t xml:space="preserve">Mina </w:t>
      </w:r>
      <w:proofErr w:type="spellStart"/>
      <w:r>
        <w:rPr>
          <w:lang w:val="sr-Latn-RS"/>
        </w:rPr>
        <w:t>Zirojević</w:t>
      </w:r>
      <w:proofErr w:type="spellEnd"/>
      <w:r>
        <w:rPr>
          <w:lang w:val="sr-Latn-RS"/>
        </w:rPr>
        <w:t xml:space="preserve">, „Terorizam i internet“, Vojno delo, </w:t>
      </w:r>
      <w:r w:rsidR="00EC7DD4">
        <w:rPr>
          <w:lang w:val="sr-Latn-RS"/>
        </w:rPr>
        <w:t xml:space="preserve">2004, </w:t>
      </w:r>
      <w:proofErr w:type="spellStart"/>
      <w:r w:rsidR="00EC7DD4">
        <w:rPr>
          <w:lang w:val="sr-Latn-RS"/>
        </w:rPr>
        <w:t>Vol</w:t>
      </w:r>
      <w:proofErr w:type="spellEnd"/>
      <w:r w:rsidR="00EC7DD4">
        <w:rPr>
          <w:lang w:val="sr-Latn-RS"/>
        </w:rPr>
        <w:t>. 56, br. 1., str. 88-107.</w:t>
      </w:r>
    </w:p>
  </w:footnote>
  <w:footnote w:id="10">
    <w:p w14:paraId="24FBEEAA" w14:textId="7B0AFE32" w:rsidR="00EC7DD4" w:rsidRPr="00EC7DD4" w:rsidRDefault="00EC7DD4">
      <w:pPr>
        <w:pStyle w:val="FootnoteText"/>
        <w:rPr>
          <w:lang w:val="sr-Latn-RS"/>
        </w:rPr>
      </w:pPr>
      <w:r>
        <w:rPr>
          <w:rStyle w:val="FootnoteReference"/>
        </w:rPr>
        <w:footnoteRef/>
      </w:r>
      <w:r>
        <w:t xml:space="preserve"> </w:t>
      </w:r>
      <w:r>
        <w:rPr>
          <w:rFonts w:ascii="Arial" w:hAnsi="Arial" w:cs="Arial"/>
          <w:color w:val="222222"/>
          <w:shd w:val="clear" w:color="auto" w:fill="FFFFFF"/>
        </w:rPr>
        <w:t>Mary Kaldor, New and Old Wars: Organized Violence in a Globalized Era (Palo Alto, CA: Stanford University Press, 2001), 2, 3 (quote), 9, 90, 110;</w:t>
      </w:r>
    </w:p>
  </w:footnote>
  <w:footnote w:id="11">
    <w:p w14:paraId="6D28BEE3" w14:textId="2F5AAEE2" w:rsidR="00EC7DD4" w:rsidRPr="00EC7DD4" w:rsidRDefault="00EC7DD4">
      <w:pPr>
        <w:pStyle w:val="FootnoteText"/>
        <w:rPr>
          <w:lang w:val="sr-Latn-RS"/>
        </w:rPr>
      </w:pPr>
      <w:r>
        <w:rPr>
          <w:rStyle w:val="FootnoteReference"/>
        </w:rPr>
        <w:footnoteRef/>
      </w:r>
      <w:r>
        <w:t xml:space="preserve"> </w:t>
      </w:r>
      <w:r>
        <w:rPr>
          <w:rFonts w:ascii="Arial" w:hAnsi="Arial" w:cs="Arial"/>
          <w:color w:val="222222"/>
          <w:shd w:val="clear" w:color="auto" w:fill="FFFFFF"/>
        </w:rPr>
        <w:t xml:space="preserve">Mary Kaldor, New and Old Wars: Organized Violence in a Globalized Era (Palo Alto, CA: Stanford University Press, 2001), 2, 3 (quote), 9, 90, 110; </w:t>
      </w:r>
      <w:proofErr w:type="spellStart"/>
      <w:r>
        <w:rPr>
          <w:rFonts w:ascii="Arial" w:hAnsi="Arial" w:cs="Arial"/>
          <w:color w:val="222222"/>
          <w:shd w:val="clear" w:color="auto" w:fill="FFFFFF"/>
        </w:rPr>
        <w:t>videti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takođe</w:t>
      </w:r>
      <w:proofErr w:type="spellEnd"/>
      <w:r>
        <w:rPr>
          <w:rFonts w:ascii="Arial" w:hAnsi="Arial" w:cs="Arial"/>
          <w:color w:val="222222"/>
          <w:shd w:val="clear" w:color="auto" w:fill="FFFFFF"/>
        </w:rPr>
        <w:t> John Mackinlay, Globalization and Insurgency, Adelphi Paper 352 (London: international institute for Strategic Studies, 2002), 27.</w:t>
      </w:r>
    </w:p>
  </w:footnote>
  <w:footnote w:id="12">
    <w:p w14:paraId="65276AB3" w14:textId="6BFAA00C" w:rsidR="00EC7DD4" w:rsidRPr="00EC7DD4" w:rsidRDefault="00EC7DD4">
      <w:pPr>
        <w:pStyle w:val="FootnoteText"/>
        <w:rPr>
          <w:lang w:val="sr-Latn-RS"/>
        </w:rPr>
      </w:pPr>
      <w:r>
        <w:rPr>
          <w:rStyle w:val="FootnoteReference"/>
        </w:rPr>
        <w:footnoteRef/>
      </w:r>
      <w:r>
        <w:t xml:space="preserve"> </w:t>
      </w:r>
      <w:r>
        <w:rPr>
          <w:rFonts w:ascii="Arial" w:hAnsi="Arial" w:cs="Arial"/>
          <w:color w:val="222222"/>
          <w:shd w:val="clear" w:color="auto" w:fill="FFFFFF"/>
        </w:rPr>
        <w:t xml:space="preserve">Stephen G. Brooks, “The Globalization of Production and the Changing Benefits </w:t>
      </w:r>
      <w:proofErr w:type="gramStart"/>
      <w:r>
        <w:rPr>
          <w:rFonts w:ascii="Arial" w:hAnsi="Arial" w:cs="Arial"/>
          <w:color w:val="222222"/>
          <w:shd w:val="clear" w:color="auto" w:fill="FFFFFF"/>
        </w:rPr>
        <w:t>of  Conquest</w:t>
      </w:r>
      <w:proofErr w:type="gramEnd"/>
      <w:r>
        <w:rPr>
          <w:rFonts w:ascii="Arial" w:hAnsi="Arial" w:cs="Arial"/>
          <w:color w:val="222222"/>
          <w:shd w:val="clear" w:color="auto" w:fill="FFFFFF"/>
        </w:rPr>
        <w:t>,” Journal of Conflict Resolution 43(5) (October 1999): 646–670. Cf. Peter Liberman, Does Conquest Pay: The Exploitation of Occupied Industrial Societies (Princeton, NJ: Princeton University Press, 1996).</w:t>
      </w:r>
    </w:p>
  </w:footnote>
  <w:footnote w:id="13">
    <w:p w14:paraId="6089D60C" w14:textId="079764B7" w:rsidR="00EC7DD4" w:rsidRPr="00EC7DD4" w:rsidRDefault="00EC7DD4">
      <w:pPr>
        <w:pStyle w:val="FootnoteText"/>
        <w:rPr>
          <w:lang w:val="sr-Latn-RS"/>
        </w:rPr>
      </w:pPr>
      <w:r>
        <w:rPr>
          <w:rStyle w:val="FootnoteReference"/>
        </w:rPr>
        <w:footnoteRef/>
      </w:r>
      <w:r>
        <w:t xml:space="preserve"> </w:t>
      </w:r>
      <w:r>
        <w:rPr>
          <w:rFonts w:ascii="Arial" w:hAnsi="Arial" w:cs="Arial"/>
          <w:color w:val="222222"/>
          <w:shd w:val="clear" w:color="auto" w:fill="FFFFFF"/>
        </w:rPr>
        <w:t>“</w:t>
      </w:r>
      <w:proofErr w:type="spellStart"/>
      <w:r>
        <w:rPr>
          <w:rFonts w:ascii="Arial" w:hAnsi="Arial" w:cs="Arial"/>
          <w:color w:val="222222"/>
          <w:shd w:val="clear" w:color="auto" w:fill="FFFFFF"/>
        </w:rPr>
        <w:t>Zbog</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globalizacije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terorist</w:t>
      </w:r>
      <w:r>
        <w:rPr>
          <w:rFonts w:ascii="Arial" w:hAnsi="Arial" w:cs="Arial"/>
          <w:color w:val="222222"/>
          <w:shd w:val="clear" w:color="auto" w:fill="FFFFFF"/>
        </w:rPr>
        <w: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imaju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pristup</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snažnijim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tehnikama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širem</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spektru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ciiljeva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većoj</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teritoriji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postoji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mnogo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više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načina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regrutacije</w:t>
      </w:r>
      <w:proofErr w:type="spellEnd"/>
      <w:r>
        <w:rPr>
          <w:rFonts w:ascii="Arial" w:hAnsi="Arial" w:cs="Arial"/>
          <w:color w:val="222222"/>
          <w:shd w:val="clear" w:color="auto" w:fill="FFFFFF"/>
        </w:rPr>
        <w:t xml:space="preserve"> I </w:t>
      </w:r>
      <w:proofErr w:type="spellStart"/>
      <w:r>
        <w:rPr>
          <w:rFonts w:ascii="Arial" w:hAnsi="Arial" w:cs="Arial"/>
          <w:color w:val="222222"/>
          <w:shd w:val="clear" w:color="auto" w:fill="FFFFFF"/>
        </w:rPr>
        <w:t>mnogo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više</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izvora</w:t>
      </w:r>
      <w:proofErr w:type="spellEnd"/>
      <w:r>
        <w:rPr>
          <w:rFonts w:ascii="Arial" w:hAnsi="Arial" w:cs="Arial"/>
          <w:color w:val="222222"/>
          <w:shd w:val="clear" w:color="auto" w:fill="FFFFFF"/>
        </w:rPr>
        <w:t xml:space="preserve"> besa </w:t>
      </w:r>
      <w:proofErr w:type="spellStart"/>
      <w:r>
        <w:rPr>
          <w:rFonts w:ascii="Arial" w:hAnsi="Arial" w:cs="Arial"/>
          <w:color w:val="222222"/>
          <w:shd w:val="clear" w:color="auto" w:fill="FFFFFF"/>
        </w:rPr>
        <w:t>nego</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ikad</w:t>
      </w:r>
      <w:proofErr w:type="spellEnd"/>
      <w:r>
        <w:rPr>
          <w:rFonts w:ascii="Arial" w:hAnsi="Arial" w:cs="Arial"/>
          <w:color w:val="222222"/>
          <w:shd w:val="clear" w:color="auto" w:fill="FFFFFF"/>
        </w:rPr>
        <w:t xml:space="preserve">,” Cronin, “Behind the Curve,” </w:t>
      </w:r>
      <w:proofErr w:type="spellStart"/>
      <w:r>
        <w:rPr>
          <w:rFonts w:ascii="Arial" w:hAnsi="Arial" w:cs="Arial"/>
          <w:color w:val="222222"/>
          <w:shd w:val="clear" w:color="auto" w:fill="FFFFFF"/>
        </w:rPr>
        <w:t>videti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takođe</w:t>
      </w:r>
      <w:proofErr w:type="spellEnd"/>
      <w:r>
        <w:rPr>
          <w:rFonts w:ascii="Arial" w:hAnsi="Arial" w:cs="Arial"/>
          <w:color w:val="222222"/>
          <w:shd w:val="clear" w:color="auto" w:fill="FFFFFF"/>
        </w:rPr>
        <w:t xml:space="preserve"> Hoffman, “Clash of Globalizations,” 112. o </w:t>
      </w:r>
      <w:proofErr w:type="spellStart"/>
      <w:r>
        <w:rPr>
          <w:rFonts w:ascii="Arial" w:hAnsi="Arial" w:cs="Arial"/>
          <w:color w:val="222222"/>
          <w:shd w:val="clear" w:color="auto" w:fill="FFFFFF"/>
        </w:rPr>
        <w:t>globaliza</w:t>
      </w:r>
      <w:r>
        <w:rPr>
          <w:rFonts w:ascii="Arial" w:hAnsi="Arial" w:cs="Arial"/>
          <w:color w:val="222222"/>
          <w:shd w:val="clear" w:color="auto" w:fill="FFFFFF"/>
        </w:rPr>
        <w:t>ciji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separati</w:t>
      </w:r>
      <w:r>
        <w:rPr>
          <w:rFonts w:ascii="Arial" w:hAnsi="Arial" w:cs="Arial"/>
          <w:color w:val="222222"/>
          <w:shd w:val="clear" w:color="auto" w:fill="FFFFFF"/>
        </w:rPr>
        <w:t>z</w:t>
      </w:r>
      <w:r>
        <w:rPr>
          <w:rFonts w:ascii="Arial" w:hAnsi="Arial" w:cs="Arial"/>
          <w:color w:val="222222"/>
          <w:shd w:val="clear" w:color="auto" w:fill="FFFFFF"/>
        </w:rPr>
        <w:t>m</w:t>
      </w:r>
      <w:r>
        <w:rPr>
          <w:rFonts w:ascii="Arial" w:hAnsi="Arial" w:cs="Arial"/>
          <w:color w:val="222222"/>
          <w:shd w:val="clear" w:color="auto" w:fill="FFFFFF"/>
        </w:rPr>
        <w:t>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pogledati</w:t>
      </w:r>
      <w:proofErr w:type="spellEnd"/>
      <w:r>
        <w:rPr>
          <w:rFonts w:ascii="Arial" w:hAnsi="Arial" w:cs="Arial"/>
          <w:color w:val="222222"/>
          <w:shd w:val="clear" w:color="auto" w:fill="FFFFFF"/>
        </w:rPr>
        <w:t xml:space="preserve"> </w:t>
      </w:r>
      <w:r>
        <w:rPr>
          <w:rFonts w:ascii="Arial" w:hAnsi="Arial" w:cs="Arial"/>
          <w:color w:val="222222"/>
          <w:shd w:val="clear" w:color="auto" w:fill="FFFFFF"/>
        </w:rPr>
        <w:t>Walter Connor, “</w:t>
      </w:r>
      <w:proofErr w:type="spellStart"/>
      <w:r>
        <w:rPr>
          <w:rFonts w:ascii="Arial" w:hAnsi="Arial" w:cs="Arial"/>
          <w:color w:val="222222"/>
          <w:shd w:val="clear" w:color="auto" w:fill="FFFFFF"/>
        </w:rPr>
        <w:t>NationBuilding</w:t>
      </w:r>
      <w:proofErr w:type="spellEnd"/>
      <w:r>
        <w:rPr>
          <w:rFonts w:ascii="Arial" w:hAnsi="Arial" w:cs="Arial"/>
          <w:color w:val="222222"/>
          <w:shd w:val="clear" w:color="auto" w:fill="FFFFFF"/>
        </w:rPr>
        <w:t xml:space="preserve"> or Nation-destroying?” World Politics 24(3) (April 1972): </w:t>
      </w:r>
      <w:proofErr w:type="gramStart"/>
      <w:r>
        <w:rPr>
          <w:rFonts w:ascii="Arial" w:hAnsi="Arial" w:cs="Arial"/>
          <w:color w:val="222222"/>
          <w:shd w:val="clear" w:color="auto" w:fill="FFFFFF"/>
        </w:rPr>
        <w:t>329;  Kaldor</w:t>
      </w:r>
      <w:proofErr w:type="gramEnd"/>
      <w:r>
        <w:rPr>
          <w:rFonts w:ascii="Arial" w:hAnsi="Arial" w:cs="Arial"/>
          <w:color w:val="222222"/>
          <w:shd w:val="clear" w:color="auto" w:fill="FFFFFF"/>
        </w:rPr>
        <w:t>, New and Old Wars, 4, 70, 110; Chua, World on Fire, 187; Mackinlay, Globalization and Insurgency, 93</w:t>
      </w:r>
      <w:r>
        <w:rPr>
          <w:rFonts w:ascii="Arial" w:hAnsi="Arial" w:cs="Arial"/>
          <w:color w:val="222222"/>
          <w:shd w:val="clear" w:color="auto" w:fill="FFFFFF"/>
        </w:rPr>
        <w:t>.</w:t>
      </w:r>
    </w:p>
  </w:footnote>
  <w:footnote w:id="14">
    <w:p w14:paraId="4AF8C02F" w14:textId="77777777" w:rsidR="006C28BB" w:rsidRPr="000B78E7" w:rsidRDefault="006C28BB" w:rsidP="006C28BB">
      <w:pPr>
        <w:autoSpaceDE w:val="0"/>
        <w:autoSpaceDN w:val="0"/>
        <w:adjustRightInd w:val="0"/>
        <w:rPr>
          <w:rFonts w:ascii="Book Antiqua" w:hAnsi="Book Antiqua"/>
          <w:sz w:val="20"/>
          <w:szCs w:val="20"/>
        </w:rPr>
      </w:pPr>
      <w:r w:rsidRPr="000B78E7">
        <w:rPr>
          <w:rStyle w:val="FootnoteReference"/>
          <w:rFonts w:ascii="Book Antiqua" w:hAnsi="Book Antiqua"/>
          <w:sz w:val="20"/>
          <w:szCs w:val="20"/>
        </w:rPr>
        <w:footnoteRef/>
      </w:r>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Nikos</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Passas</w:t>
      </w:r>
      <w:proofErr w:type="spellEnd"/>
      <w:r w:rsidRPr="000B78E7">
        <w:rPr>
          <w:rFonts w:ascii="Book Antiqua" w:hAnsi="Book Antiqua"/>
          <w:sz w:val="20"/>
          <w:szCs w:val="20"/>
          <w:lang w:val="sr-Latn-RS"/>
        </w:rPr>
        <w:t>, „</w:t>
      </w:r>
      <w:proofErr w:type="spellStart"/>
      <w:r w:rsidRPr="000B78E7">
        <w:rPr>
          <w:rFonts w:ascii="Book Antiqua" w:hAnsi="Book Antiqua"/>
          <w:sz w:val="20"/>
          <w:szCs w:val="20"/>
          <w:lang w:val="sr-Latn-RS"/>
        </w:rPr>
        <w:t>Prekogranični</w:t>
      </w:r>
      <w:proofErr w:type="spellEnd"/>
      <w:r w:rsidRPr="000B78E7">
        <w:rPr>
          <w:rFonts w:ascii="Book Antiqua" w:hAnsi="Book Antiqua"/>
          <w:sz w:val="20"/>
          <w:szCs w:val="20"/>
          <w:lang w:val="sr-Latn-RS"/>
        </w:rPr>
        <w:t xml:space="preserve"> kriminal i dodirne tačke legalnih i nelegalnih učesnika”, </w:t>
      </w:r>
      <w:proofErr w:type="spellStart"/>
      <w:r w:rsidRPr="000B78E7">
        <w:rPr>
          <w:rFonts w:ascii="Book Antiqua" w:hAnsi="Book Antiqua"/>
          <w:sz w:val="20"/>
          <w:szCs w:val="20"/>
          <w:lang w:val="sr-Latn-RS"/>
        </w:rPr>
        <w:t>Colloquium</w:t>
      </w:r>
      <w:proofErr w:type="spellEnd"/>
    </w:p>
    <w:p w14:paraId="43F1A1D7" w14:textId="77777777" w:rsidR="006C28BB" w:rsidRPr="000B78E7" w:rsidRDefault="006C28BB" w:rsidP="006C28BB">
      <w:pPr>
        <w:autoSpaceDE w:val="0"/>
        <w:autoSpaceDN w:val="0"/>
        <w:adjustRightInd w:val="0"/>
        <w:rPr>
          <w:rFonts w:ascii="Book Antiqua" w:hAnsi="Book Antiqua"/>
          <w:sz w:val="20"/>
          <w:szCs w:val="20"/>
        </w:rPr>
      </w:pPr>
      <w:proofErr w:type="spellStart"/>
      <w:r w:rsidRPr="000B78E7">
        <w:rPr>
          <w:rFonts w:ascii="Book Antiqua" w:hAnsi="Book Antiqua"/>
          <w:sz w:val="20"/>
          <w:szCs w:val="20"/>
          <w:lang w:val="sr-Latn-RS"/>
        </w:rPr>
        <w:t>Group</w:t>
      </w:r>
      <w:proofErr w:type="spellEnd"/>
      <w:r w:rsidRPr="000B78E7">
        <w:rPr>
          <w:rFonts w:ascii="Book Antiqua" w:hAnsi="Book Antiqua"/>
          <w:sz w:val="20"/>
          <w:szCs w:val="20"/>
          <w:lang w:val="sr-Latn-RS"/>
        </w:rPr>
        <w:t xml:space="preserve"> on </w:t>
      </w:r>
      <w:proofErr w:type="spellStart"/>
      <w:r w:rsidRPr="000B78E7">
        <w:rPr>
          <w:rFonts w:ascii="Book Antiqua" w:hAnsi="Book Antiqua"/>
          <w:sz w:val="20"/>
          <w:szCs w:val="20"/>
          <w:lang w:val="sr-Latn-RS"/>
        </w:rPr>
        <w:t>Cross-Border</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Crime</w:t>
      </w:r>
      <w:proofErr w:type="spellEnd"/>
      <w:r w:rsidRPr="000B78E7">
        <w:rPr>
          <w:rFonts w:ascii="Book Antiqua" w:hAnsi="Book Antiqua"/>
          <w:sz w:val="20"/>
          <w:szCs w:val="20"/>
          <w:lang w:val="sr-Latn-RS"/>
        </w:rPr>
        <w:t xml:space="preserve">: „Feudalizam u novom obličju ― Ogledi o </w:t>
      </w:r>
      <w:proofErr w:type="spellStart"/>
      <w:r w:rsidRPr="000B78E7">
        <w:rPr>
          <w:rFonts w:ascii="Book Antiqua" w:hAnsi="Book Antiqua"/>
          <w:sz w:val="20"/>
          <w:szCs w:val="20"/>
          <w:lang w:val="sr-Latn-RS"/>
        </w:rPr>
        <w:t>klijentelizmu</w:t>
      </w:r>
      <w:proofErr w:type="spellEnd"/>
      <w:r w:rsidRPr="000B78E7">
        <w:rPr>
          <w:rFonts w:ascii="Book Antiqua" w:hAnsi="Book Antiqua"/>
          <w:sz w:val="20"/>
          <w:szCs w:val="20"/>
          <w:lang w:val="sr-Latn-RS"/>
        </w:rPr>
        <w:t xml:space="preserve">, korupciji, organizovanom kriminalu i pokušajima reforme”, Organizacija za evropsku bezbednost i saradnju, Misija u Srbiji &amp; </w:t>
      </w:r>
      <w:proofErr w:type="spellStart"/>
      <w:r w:rsidRPr="000B78E7">
        <w:rPr>
          <w:rFonts w:ascii="Book Antiqua" w:hAnsi="Book Antiqua"/>
          <w:sz w:val="20"/>
          <w:szCs w:val="20"/>
          <w:lang w:val="sr-Latn-RS"/>
        </w:rPr>
        <w:t>The</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Organization</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for</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Security</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and</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Co-operation</w:t>
      </w:r>
      <w:proofErr w:type="spellEnd"/>
      <w:r w:rsidRPr="000B78E7">
        <w:rPr>
          <w:rFonts w:ascii="Book Antiqua" w:hAnsi="Book Antiqua"/>
          <w:sz w:val="20"/>
          <w:szCs w:val="20"/>
          <w:lang w:val="sr-Latn-RS"/>
        </w:rPr>
        <w:t xml:space="preserve"> in </w:t>
      </w:r>
      <w:proofErr w:type="spellStart"/>
      <w:r w:rsidRPr="000B78E7">
        <w:rPr>
          <w:rFonts w:ascii="Book Antiqua" w:hAnsi="Book Antiqua"/>
          <w:sz w:val="20"/>
          <w:szCs w:val="20"/>
          <w:lang w:val="sr-Latn-RS"/>
        </w:rPr>
        <w:t>Europe</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Vienna</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Austria</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Wolf</w:t>
      </w:r>
      <w:proofErr w:type="spellEnd"/>
      <w:r w:rsidRPr="000B78E7">
        <w:rPr>
          <w:rFonts w:ascii="Book Antiqua" w:hAnsi="Book Antiqua"/>
          <w:sz w:val="20"/>
          <w:szCs w:val="20"/>
          <w:lang w:val="sr-Latn-RS"/>
        </w:rPr>
        <w:t xml:space="preserve"> Legal </w:t>
      </w:r>
      <w:proofErr w:type="spellStart"/>
      <w:r w:rsidRPr="000B78E7">
        <w:rPr>
          <w:rFonts w:ascii="Book Antiqua" w:hAnsi="Book Antiqua"/>
          <w:sz w:val="20"/>
          <w:szCs w:val="20"/>
          <w:lang w:val="sr-Latn-RS"/>
        </w:rPr>
        <w:t>Publishers</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Nijmegen</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The</w:t>
      </w:r>
      <w:proofErr w:type="spellEnd"/>
      <w:r w:rsidRPr="000B78E7">
        <w:rPr>
          <w:rFonts w:ascii="Book Antiqua" w:hAnsi="Book Antiqua"/>
          <w:sz w:val="20"/>
          <w:szCs w:val="20"/>
          <w:lang w:val="sr-Latn-RS"/>
        </w:rPr>
        <w:t xml:space="preserve"> </w:t>
      </w:r>
      <w:proofErr w:type="spellStart"/>
      <w:r w:rsidRPr="000B78E7">
        <w:rPr>
          <w:rFonts w:ascii="Book Antiqua" w:hAnsi="Book Antiqua"/>
          <w:sz w:val="20"/>
          <w:szCs w:val="20"/>
          <w:lang w:val="sr-Latn-RS"/>
        </w:rPr>
        <w:t>Netherlands</w:t>
      </w:r>
      <w:proofErr w:type="spellEnd"/>
      <w:r w:rsidRPr="000B78E7">
        <w:rPr>
          <w:rFonts w:ascii="Book Antiqua" w:hAnsi="Book Antiqua"/>
          <w:sz w:val="20"/>
          <w:szCs w:val="20"/>
          <w:lang w:val="sr-Latn-RS"/>
        </w:rPr>
        <w:t>, 2007, p. 121.</w:t>
      </w:r>
    </w:p>
  </w:footnote>
  <w:footnote w:id="15">
    <w:p w14:paraId="27DA9BFC" w14:textId="77777777" w:rsidR="006C28BB" w:rsidRPr="000B78E7" w:rsidRDefault="006C28BB" w:rsidP="006C28BB">
      <w:pPr>
        <w:rPr>
          <w:rFonts w:ascii="Book Antiqua" w:hAnsi="Book Antiqua"/>
          <w:sz w:val="20"/>
          <w:szCs w:val="20"/>
        </w:rPr>
      </w:pPr>
      <w:r w:rsidRPr="000B78E7">
        <w:rPr>
          <w:rStyle w:val="FootnoteReference"/>
          <w:rFonts w:ascii="Book Antiqua" w:hAnsi="Book Antiqua"/>
          <w:sz w:val="20"/>
          <w:szCs w:val="20"/>
        </w:rPr>
        <w:footnoteRef/>
      </w:r>
      <w:r w:rsidRPr="000B78E7">
        <w:rPr>
          <w:rFonts w:ascii="Book Antiqua" w:hAnsi="Book Antiqua"/>
          <w:sz w:val="20"/>
          <w:szCs w:val="20"/>
          <w:lang w:val="sr-Latn-RS"/>
        </w:rPr>
        <w:t xml:space="preserve"> Jovan Ćirić „Država i organizovani kriminalitet“, </w:t>
      </w:r>
      <w:r w:rsidRPr="000B78E7">
        <w:rPr>
          <w:rFonts w:ascii="Book Antiqua" w:hAnsi="Book Antiqua"/>
          <w:i/>
          <w:sz w:val="20"/>
          <w:szCs w:val="20"/>
          <w:lang w:val="sr-Latn-RS"/>
        </w:rPr>
        <w:t>Sociološki  pregled</w:t>
      </w:r>
      <w:r w:rsidRPr="000B78E7">
        <w:rPr>
          <w:rFonts w:ascii="Book Antiqua" w:hAnsi="Book Antiqua"/>
          <w:sz w:val="20"/>
          <w:szCs w:val="20"/>
          <w:lang w:val="sr-Latn-RS"/>
        </w:rPr>
        <w:t>“, br. 3/2005, str. 265 – 290.</w:t>
      </w:r>
    </w:p>
  </w:footnote>
  <w:footnote w:id="16">
    <w:p w14:paraId="089ED516" w14:textId="77777777" w:rsidR="006C28BB" w:rsidRPr="000B78E7" w:rsidRDefault="006C28BB" w:rsidP="006C28BB">
      <w:pPr>
        <w:pStyle w:val="FootnoteText"/>
        <w:rPr>
          <w:rFonts w:ascii="Book Antiqua" w:hAnsi="Book Antiqua"/>
        </w:rPr>
      </w:pPr>
      <w:r w:rsidRPr="000B78E7">
        <w:rPr>
          <w:rStyle w:val="FootnoteReference"/>
          <w:rFonts w:ascii="Book Antiqua" w:hAnsi="Book Antiqua"/>
        </w:rPr>
        <w:footnoteRef/>
      </w:r>
      <w:r w:rsidRPr="000B78E7">
        <w:rPr>
          <w:rFonts w:ascii="Book Antiqua" w:hAnsi="Book Antiqua"/>
          <w:lang w:val="sr-Latn-RS"/>
        </w:rPr>
        <w:t xml:space="preserve"> Đorđe </w:t>
      </w:r>
      <w:proofErr w:type="spellStart"/>
      <w:r w:rsidRPr="000B78E7">
        <w:rPr>
          <w:rFonts w:ascii="Book Antiqua" w:hAnsi="Book Antiqua"/>
          <w:lang w:val="sr-Latn-RS"/>
        </w:rPr>
        <w:t>Ignjtović</w:t>
      </w:r>
      <w:proofErr w:type="spellEnd"/>
      <w:r w:rsidRPr="000B78E7">
        <w:rPr>
          <w:rFonts w:ascii="Book Antiqua" w:hAnsi="Book Antiqua"/>
          <w:lang w:val="sr-Latn-RS"/>
        </w:rPr>
        <w:t xml:space="preserve">, </w:t>
      </w:r>
      <w:r w:rsidRPr="000B78E7">
        <w:rPr>
          <w:rFonts w:ascii="Book Antiqua" w:hAnsi="Book Antiqua"/>
          <w:i/>
          <w:iCs/>
          <w:lang w:val="sr-Latn-RS"/>
        </w:rPr>
        <w:t xml:space="preserve">Organizovani kriminalitet, </w:t>
      </w:r>
      <w:r w:rsidRPr="000B78E7">
        <w:rPr>
          <w:rFonts w:ascii="Book Antiqua" w:hAnsi="Book Antiqua"/>
          <w:lang w:val="sr-Latn-RS"/>
        </w:rPr>
        <w:t>drugi deo, - Beograd 1998. str. 13.</w:t>
      </w:r>
    </w:p>
  </w:footnote>
  <w:footnote w:id="17">
    <w:p w14:paraId="50616BDB" w14:textId="77777777" w:rsidR="006C28BB" w:rsidRPr="000B78E7" w:rsidRDefault="006C28BB" w:rsidP="006C28BB">
      <w:pPr>
        <w:pStyle w:val="FootnoteText"/>
        <w:rPr>
          <w:rFonts w:ascii="Book Antiqua" w:hAnsi="Book Antiqua"/>
        </w:rPr>
      </w:pPr>
      <w:r w:rsidRPr="000B78E7">
        <w:rPr>
          <w:rStyle w:val="FootnoteReference"/>
          <w:rFonts w:ascii="Book Antiqua" w:hAnsi="Book Antiqua"/>
        </w:rPr>
        <w:footnoteRef/>
      </w:r>
      <w:r w:rsidRPr="000B78E7">
        <w:rPr>
          <w:rFonts w:ascii="Book Antiqua" w:hAnsi="Book Antiqua"/>
          <w:lang w:val="sr-Latn-RS"/>
        </w:rPr>
        <w:t xml:space="preserve"> O tome na primer piše i Robert </w:t>
      </w:r>
      <w:proofErr w:type="spellStart"/>
      <w:r w:rsidRPr="000B78E7">
        <w:rPr>
          <w:rFonts w:ascii="Book Antiqua" w:hAnsi="Book Antiqua"/>
          <w:lang w:val="sr-Latn-RS"/>
        </w:rPr>
        <w:t>Ritchie</w:t>
      </w:r>
      <w:proofErr w:type="spellEnd"/>
      <w:r w:rsidRPr="000B78E7">
        <w:rPr>
          <w:rFonts w:ascii="Book Antiqua" w:hAnsi="Book Antiqua"/>
          <w:lang w:val="sr-Latn-RS"/>
        </w:rPr>
        <w:t xml:space="preserve">, </w:t>
      </w:r>
      <w:proofErr w:type="spellStart"/>
      <w:r w:rsidRPr="000B78E7">
        <w:rPr>
          <w:rFonts w:ascii="Book Antiqua" w:hAnsi="Book Antiqua"/>
          <w:i/>
          <w:iCs/>
          <w:lang w:val="sr-Latn-RS"/>
        </w:rPr>
        <w:t>Captain</w:t>
      </w:r>
      <w:proofErr w:type="spellEnd"/>
      <w:r w:rsidRPr="000B78E7">
        <w:rPr>
          <w:rFonts w:ascii="Book Antiqua" w:hAnsi="Book Antiqua"/>
          <w:i/>
          <w:iCs/>
          <w:lang w:val="sr-Latn-RS"/>
        </w:rPr>
        <w:t xml:space="preserve"> </w:t>
      </w:r>
      <w:proofErr w:type="spellStart"/>
      <w:r w:rsidRPr="000B78E7">
        <w:rPr>
          <w:rFonts w:ascii="Book Antiqua" w:hAnsi="Book Antiqua"/>
          <w:i/>
          <w:iCs/>
          <w:lang w:val="sr-Latn-RS"/>
        </w:rPr>
        <w:t>Kidd</w:t>
      </w:r>
      <w:proofErr w:type="spellEnd"/>
      <w:r w:rsidRPr="000B78E7">
        <w:rPr>
          <w:rFonts w:ascii="Book Antiqua" w:hAnsi="Book Antiqua"/>
          <w:i/>
          <w:iCs/>
          <w:lang w:val="sr-Latn-RS"/>
        </w:rPr>
        <w:t xml:space="preserve"> </w:t>
      </w:r>
      <w:proofErr w:type="spellStart"/>
      <w:r w:rsidRPr="000B78E7">
        <w:rPr>
          <w:rFonts w:ascii="Book Antiqua" w:hAnsi="Book Antiqua"/>
          <w:i/>
          <w:iCs/>
          <w:lang w:val="sr-Latn-RS"/>
        </w:rPr>
        <w:t>and</w:t>
      </w:r>
      <w:proofErr w:type="spellEnd"/>
      <w:r w:rsidRPr="000B78E7">
        <w:rPr>
          <w:rFonts w:ascii="Book Antiqua" w:hAnsi="Book Antiqua"/>
          <w:i/>
          <w:iCs/>
          <w:lang w:val="sr-Latn-RS"/>
        </w:rPr>
        <w:t xml:space="preserve"> </w:t>
      </w:r>
      <w:proofErr w:type="spellStart"/>
      <w:r w:rsidRPr="000B78E7">
        <w:rPr>
          <w:rFonts w:ascii="Book Antiqua" w:hAnsi="Book Antiqua"/>
          <w:i/>
          <w:iCs/>
          <w:lang w:val="sr-Latn-RS"/>
        </w:rPr>
        <w:t>the</w:t>
      </w:r>
      <w:proofErr w:type="spellEnd"/>
      <w:r w:rsidRPr="000B78E7">
        <w:rPr>
          <w:rFonts w:ascii="Book Antiqua" w:hAnsi="Book Antiqua"/>
          <w:i/>
          <w:iCs/>
          <w:lang w:val="sr-Latn-RS"/>
        </w:rPr>
        <w:t xml:space="preserve"> </w:t>
      </w:r>
      <w:proofErr w:type="spellStart"/>
      <w:r w:rsidRPr="000B78E7">
        <w:rPr>
          <w:rFonts w:ascii="Book Antiqua" w:hAnsi="Book Antiqua"/>
          <w:i/>
          <w:iCs/>
          <w:lang w:val="sr-Latn-RS"/>
        </w:rPr>
        <w:t>War</w:t>
      </w:r>
      <w:proofErr w:type="spellEnd"/>
      <w:r w:rsidRPr="000B78E7">
        <w:rPr>
          <w:rFonts w:ascii="Book Antiqua" w:hAnsi="Book Antiqua"/>
          <w:i/>
          <w:iCs/>
          <w:lang w:val="sr-Latn-RS"/>
        </w:rPr>
        <w:t xml:space="preserve"> </w:t>
      </w:r>
      <w:proofErr w:type="spellStart"/>
      <w:r w:rsidRPr="000B78E7">
        <w:rPr>
          <w:rFonts w:ascii="Book Antiqua" w:hAnsi="Book Antiqua"/>
          <w:i/>
          <w:iCs/>
          <w:lang w:val="sr-Latn-RS"/>
        </w:rPr>
        <w:t>Against</w:t>
      </w:r>
      <w:proofErr w:type="spellEnd"/>
      <w:r w:rsidRPr="000B78E7">
        <w:rPr>
          <w:rFonts w:ascii="Book Antiqua" w:hAnsi="Book Antiqua"/>
          <w:i/>
          <w:iCs/>
          <w:lang w:val="sr-Latn-RS"/>
        </w:rPr>
        <w:t xml:space="preserve"> </w:t>
      </w:r>
      <w:proofErr w:type="spellStart"/>
      <w:r w:rsidRPr="000B78E7">
        <w:rPr>
          <w:rFonts w:ascii="Book Antiqua" w:hAnsi="Book Antiqua"/>
          <w:i/>
          <w:iCs/>
          <w:lang w:val="sr-Latn-RS"/>
        </w:rPr>
        <w:t>the</w:t>
      </w:r>
      <w:proofErr w:type="spellEnd"/>
      <w:r w:rsidRPr="000B78E7">
        <w:rPr>
          <w:rFonts w:ascii="Book Antiqua" w:hAnsi="Book Antiqua"/>
          <w:i/>
          <w:iCs/>
          <w:lang w:val="sr-Latn-RS"/>
        </w:rPr>
        <w:t xml:space="preserve"> </w:t>
      </w:r>
      <w:proofErr w:type="spellStart"/>
      <w:r w:rsidRPr="000B78E7">
        <w:rPr>
          <w:rFonts w:ascii="Book Antiqua" w:hAnsi="Book Antiqua"/>
          <w:i/>
          <w:iCs/>
          <w:lang w:val="sr-Latn-RS"/>
        </w:rPr>
        <w:t>Pirates</w:t>
      </w:r>
      <w:proofErr w:type="spellEnd"/>
      <w:r w:rsidRPr="000B78E7">
        <w:rPr>
          <w:rFonts w:ascii="Book Antiqua" w:hAnsi="Book Antiqua"/>
          <w:lang w:val="sr-Latn-RS"/>
        </w:rPr>
        <w:t xml:space="preserve">, </w:t>
      </w:r>
      <w:proofErr w:type="spellStart"/>
      <w:r w:rsidRPr="000B78E7">
        <w:rPr>
          <w:rFonts w:ascii="Book Antiqua" w:hAnsi="Book Antiqua"/>
          <w:lang w:val="sr-Latn-RS"/>
        </w:rPr>
        <w:t>Cambridge</w:t>
      </w:r>
      <w:proofErr w:type="spellEnd"/>
      <w:r w:rsidRPr="000B78E7">
        <w:rPr>
          <w:rFonts w:ascii="Book Antiqua" w:hAnsi="Book Antiqua"/>
          <w:lang w:val="sr-Latn-RS"/>
        </w:rPr>
        <w:t xml:space="preserve">, </w:t>
      </w:r>
      <w:proofErr w:type="spellStart"/>
      <w:r w:rsidRPr="000B78E7">
        <w:rPr>
          <w:rFonts w:ascii="Book Antiqua" w:hAnsi="Book Antiqua"/>
          <w:lang w:val="sr-Latn-RS"/>
        </w:rPr>
        <w:t>Mass</w:t>
      </w:r>
      <w:proofErr w:type="spellEnd"/>
      <w:r w:rsidRPr="000B78E7">
        <w:rPr>
          <w:rFonts w:ascii="Book Antiqua" w:hAnsi="Book Antiqua"/>
          <w:lang w:val="sr-Latn-RS"/>
        </w:rPr>
        <w:t xml:space="preserve">: Harvard </w:t>
      </w:r>
      <w:proofErr w:type="spellStart"/>
      <w:r w:rsidRPr="000B78E7">
        <w:rPr>
          <w:rFonts w:ascii="Book Antiqua" w:hAnsi="Book Antiqua"/>
          <w:lang w:val="sr-Latn-RS"/>
        </w:rPr>
        <w:t>University</w:t>
      </w:r>
      <w:proofErr w:type="spellEnd"/>
      <w:r w:rsidRPr="000B78E7">
        <w:rPr>
          <w:rFonts w:ascii="Book Antiqua" w:hAnsi="Book Antiqua"/>
          <w:lang w:val="sr-Latn-RS"/>
        </w:rPr>
        <w:t xml:space="preserve"> </w:t>
      </w:r>
      <w:proofErr w:type="spellStart"/>
      <w:r w:rsidRPr="000B78E7">
        <w:rPr>
          <w:rFonts w:ascii="Book Antiqua" w:hAnsi="Book Antiqua"/>
          <w:lang w:val="sr-Latn-RS"/>
        </w:rPr>
        <w:t>Press</w:t>
      </w:r>
      <w:proofErr w:type="spellEnd"/>
      <w:r w:rsidRPr="000B78E7">
        <w:rPr>
          <w:rFonts w:ascii="Book Antiqua" w:hAnsi="Book Antiqua"/>
          <w:lang w:val="sr-Latn-RS"/>
        </w:rPr>
        <w:t xml:space="preserve">, 1986. </w:t>
      </w:r>
      <w:proofErr w:type="spellStart"/>
      <w:r w:rsidRPr="000B78E7">
        <w:rPr>
          <w:rFonts w:ascii="Book Antiqua" w:hAnsi="Book Antiqua"/>
          <w:lang w:val="sr-Latn-RS"/>
        </w:rPr>
        <w:t>pp</w:t>
      </w:r>
      <w:proofErr w:type="spellEnd"/>
      <w:r w:rsidRPr="000B78E7">
        <w:rPr>
          <w:rFonts w:ascii="Book Antiqua" w:hAnsi="Book Antiqua"/>
          <w:lang w:val="sr-Latn-RS"/>
        </w:rPr>
        <w:t>. 42-45</w:t>
      </w:r>
    </w:p>
  </w:footnote>
  <w:footnote w:id="18">
    <w:p w14:paraId="4473999C" w14:textId="77777777" w:rsidR="006C28BB" w:rsidRPr="000B78E7" w:rsidRDefault="006C28BB" w:rsidP="006C28BB">
      <w:pPr>
        <w:pStyle w:val="FootnoteText"/>
        <w:rPr>
          <w:rFonts w:ascii="Book Antiqua" w:hAnsi="Book Antiqua"/>
        </w:rPr>
      </w:pPr>
      <w:r w:rsidRPr="000B78E7">
        <w:rPr>
          <w:rStyle w:val="FootnoteReference"/>
          <w:rFonts w:ascii="Book Antiqua" w:hAnsi="Book Antiqua"/>
        </w:rPr>
        <w:footnoteRef/>
      </w:r>
      <w:r w:rsidRPr="000B78E7">
        <w:rPr>
          <w:rFonts w:ascii="Book Antiqua" w:hAnsi="Book Antiqua"/>
          <w:lang w:val="sr-Latn-RS"/>
        </w:rPr>
        <w:t xml:space="preserve"> I jedan i drugi organizator ovih gusarskih pljački špansko-portugalskih konvoja dobili su naknadno titulu «ser», te danas njihovi mogući potomci, sigurno uživaju ugled starih i nadasve poštovanih aristokratskih porodica. U tom smislu se mi moramo pozvati i na reči jednog američkog istraživača društvenih pojava, po vokaciji psihijatra, Tomasa Sasa, koji je govorio da ako čovek ukrade 5 dolara onda on biva proglašen za lopova i najverovatnije će završiti u zatvoru, dok ako ukrade milion dolara, on će uživati sav mogući društveni ugled cenjenog biznismena i uspešnog finansijera. (Videti u </w:t>
      </w:r>
      <w:proofErr w:type="spellStart"/>
      <w:r w:rsidRPr="000B78E7">
        <w:rPr>
          <w:rFonts w:ascii="Book Antiqua" w:hAnsi="Book Antiqua"/>
          <w:lang w:val="sr-Latn-RS"/>
        </w:rPr>
        <w:t>knizi</w:t>
      </w:r>
      <w:proofErr w:type="spellEnd"/>
      <w:r w:rsidRPr="000B78E7">
        <w:rPr>
          <w:rFonts w:ascii="Book Antiqua" w:hAnsi="Book Antiqua"/>
          <w:lang w:val="sr-Latn-RS"/>
        </w:rPr>
        <w:t xml:space="preserve">: </w:t>
      </w:r>
      <w:proofErr w:type="spellStart"/>
      <w:r w:rsidRPr="000B78E7">
        <w:rPr>
          <w:rFonts w:ascii="Book Antiqua" w:hAnsi="Book Antiqua"/>
          <w:lang w:val="sr-Latn-RS"/>
        </w:rPr>
        <w:t>Thomas</w:t>
      </w:r>
      <w:proofErr w:type="spellEnd"/>
      <w:r w:rsidRPr="000B78E7">
        <w:rPr>
          <w:rFonts w:ascii="Book Antiqua" w:hAnsi="Book Antiqua"/>
          <w:lang w:val="sr-Latn-RS"/>
        </w:rPr>
        <w:t xml:space="preserve"> </w:t>
      </w:r>
      <w:proofErr w:type="spellStart"/>
      <w:r w:rsidRPr="000B78E7">
        <w:rPr>
          <w:rFonts w:ascii="Book Antiqua" w:hAnsi="Book Antiqua"/>
          <w:lang w:val="sr-Latn-RS"/>
        </w:rPr>
        <w:t>Szasz</w:t>
      </w:r>
      <w:proofErr w:type="spellEnd"/>
      <w:r w:rsidRPr="000B78E7">
        <w:rPr>
          <w:rFonts w:ascii="Book Antiqua" w:hAnsi="Book Antiqua"/>
          <w:lang w:val="sr-Latn-RS"/>
        </w:rPr>
        <w:t xml:space="preserve">, </w:t>
      </w:r>
      <w:r w:rsidRPr="000B78E7">
        <w:rPr>
          <w:rFonts w:ascii="Book Antiqua" w:hAnsi="Book Antiqua"/>
          <w:i/>
          <w:iCs/>
          <w:lang w:val="sr-Latn-RS"/>
        </w:rPr>
        <w:t>Ideologija i ludilo – članci o psihijatrijskog dehumanizaciji čoveka,</w:t>
      </w:r>
      <w:r w:rsidRPr="000B78E7">
        <w:rPr>
          <w:rFonts w:ascii="Book Antiqua" w:hAnsi="Book Antiqua"/>
          <w:lang w:val="sr-Latn-RS"/>
        </w:rPr>
        <w:t xml:space="preserve"> (prevod), Zagreb 1980, str. 101-102) Ostaje samo jedno krajnje cinično pitanje da li možda neko od tih tako uglednih i poštovanih </w:t>
      </w:r>
      <w:proofErr w:type="spellStart"/>
      <w:r w:rsidRPr="000B78E7">
        <w:rPr>
          <w:rFonts w:ascii="Book Antiqua" w:hAnsi="Book Antiqua"/>
          <w:lang w:val="sr-Latn-RS"/>
        </w:rPr>
        <w:t>Hokinsovih</w:t>
      </w:r>
      <w:proofErr w:type="spellEnd"/>
      <w:r w:rsidRPr="000B78E7">
        <w:rPr>
          <w:rFonts w:ascii="Book Antiqua" w:hAnsi="Book Antiqua"/>
          <w:lang w:val="sr-Latn-RS"/>
        </w:rPr>
        <w:t xml:space="preserve"> i </w:t>
      </w:r>
      <w:proofErr w:type="spellStart"/>
      <w:r w:rsidRPr="000B78E7">
        <w:rPr>
          <w:rFonts w:ascii="Book Antiqua" w:hAnsi="Book Antiqua"/>
          <w:lang w:val="sr-Latn-RS"/>
        </w:rPr>
        <w:t>Drejkovih</w:t>
      </w:r>
      <w:proofErr w:type="spellEnd"/>
      <w:r w:rsidRPr="000B78E7">
        <w:rPr>
          <w:rFonts w:ascii="Book Antiqua" w:hAnsi="Book Antiqua"/>
          <w:lang w:val="sr-Latn-RS"/>
        </w:rPr>
        <w:t xml:space="preserve"> mogućih potomaka danas ima nekog i kolikog uticaja ima na politička događanja u savremenom svetu, politička događanja u čijoj pozadini se, kao i tada, tako i danas nalaze iste ili sasvim slične metode organizovanog kriminala, metode ucena, pretnji, reketa i sl. Ne bez razloga, </w:t>
      </w:r>
      <w:proofErr w:type="spellStart"/>
      <w:r w:rsidRPr="000B78E7">
        <w:rPr>
          <w:rFonts w:ascii="Book Antiqua" w:hAnsi="Book Antiqua"/>
          <w:lang w:val="sr-Latn-RS"/>
        </w:rPr>
        <w:t>Čomski</w:t>
      </w:r>
      <w:proofErr w:type="spellEnd"/>
      <w:r w:rsidRPr="000B78E7">
        <w:rPr>
          <w:rFonts w:ascii="Book Antiqua" w:hAnsi="Book Antiqua"/>
          <w:lang w:val="sr-Latn-RS"/>
        </w:rPr>
        <w:t xml:space="preserve"> zato i ističe da su metodi američkog imperijalizma, metodi pretnji, odmazde i agresije prema naročito malim državama i narodima, u osnovi metodi jednog mafijaškog bosa, koji, podmećući na primer bombu u radnju jednog neposlušnog sitnog privrednika – zanatlije koji se nalazi u rejonu pod njegovom kontrolom, u stvari svima drugima mora pokazati i dokazati da se pravo i zakon jačega moraju bespogovorno poštovati. (Noam </w:t>
      </w:r>
      <w:proofErr w:type="spellStart"/>
      <w:r w:rsidRPr="000B78E7">
        <w:rPr>
          <w:rFonts w:ascii="Book Antiqua" w:hAnsi="Book Antiqua"/>
          <w:lang w:val="sr-Latn-RS"/>
        </w:rPr>
        <w:t>Čomski</w:t>
      </w:r>
      <w:proofErr w:type="spellEnd"/>
      <w:r w:rsidRPr="000B78E7">
        <w:rPr>
          <w:rFonts w:ascii="Book Antiqua" w:hAnsi="Book Antiqua"/>
          <w:lang w:val="sr-Latn-RS"/>
        </w:rPr>
        <w:t xml:space="preserve">, </w:t>
      </w:r>
      <w:r w:rsidRPr="000B78E7">
        <w:rPr>
          <w:rFonts w:ascii="Book Antiqua" w:hAnsi="Book Antiqua"/>
          <w:i/>
          <w:iCs/>
          <w:lang w:val="sr-Latn-RS"/>
        </w:rPr>
        <w:t>Šta to u stvari hoće Amerika,</w:t>
      </w:r>
      <w:r w:rsidRPr="000B78E7">
        <w:rPr>
          <w:rFonts w:ascii="Book Antiqua" w:hAnsi="Book Antiqua"/>
          <w:lang w:val="sr-Latn-RS"/>
        </w:rPr>
        <w:t xml:space="preserve">(prevod ), Beograd 1995. str. 28-29)  </w:t>
      </w:r>
    </w:p>
  </w:footnote>
  <w:footnote w:id="19">
    <w:p w14:paraId="21D8C27A" w14:textId="77777777" w:rsidR="006C28BB" w:rsidRPr="000B78E7" w:rsidRDefault="006C28BB" w:rsidP="006C28BB">
      <w:pPr>
        <w:pStyle w:val="FootnoteText"/>
        <w:rPr>
          <w:rFonts w:ascii="Book Antiqua" w:hAnsi="Book Antiqua"/>
        </w:rPr>
      </w:pPr>
      <w:r w:rsidRPr="000B78E7">
        <w:rPr>
          <w:rStyle w:val="FootnoteReference"/>
          <w:rFonts w:ascii="Book Antiqua" w:hAnsi="Book Antiqua"/>
        </w:rPr>
        <w:footnoteRef/>
      </w:r>
      <w:r w:rsidRPr="000B78E7">
        <w:rPr>
          <w:rFonts w:ascii="Book Antiqua" w:hAnsi="Book Antiqua"/>
          <w:lang w:val="sr-Latn-RS"/>
        </w:rPr>
        <w:t xml:space="preserve"> O tome videti u jednom tekstu Vilijema </w:t>
      </w:r>
      <w:proofErr w:type="spellStart"/>
      <w:r w:rsidRPr="000B78E7">
        <w:rPr>
          <w:rFonts w:ascii="Book Antiqua" w:hAnsi="Book Antiqua"/>
          <w:lang w:val="sr-Latn-RS"/>
        </w:rPr>
        <w:t>Čemblisa</w:t>
      </w:r>
      <w:proofErr w:type="spellEnd"/>
      <w:r w:rsidRPr="000B78E7">
        <w:rPr>
          <w:rFonts w:ascii="Book Antiqua" w:hAnsi="Book Antiqua"/>
          <w:lang w:val="sr-Latn-RS"/>
        </w:rPr>
        <w:t xml:space="preserve">  (</w:t>
      </w:r>
      <w:proofErr w:type="spellStart"/>
      <w:r w:rsidRPr="000B78E7">
        <w:rPr>
          <w:rFonts w:ascii="Book Antiqua" w:hAnsi="Book Antiqua"/>
          <w:lang w:val="sr-Latn-RS"/>
        </w:rPr>
        <w:t>William</w:t>
      </w:r>
      <w:proofErr w:type="spellEnd"/>
      <w:r w:rsidRPr="000B78E7">
        <w:rPr>
          <w:rFonts w:ascii="Book Antiqua" w:hAnsi="Book Antiqua"/>
          <w:lang w:val="sr-Latn-RS"/>
        </w:rPr>
        <w:t xml:space="preserve"> </w:t>
      </w:r>
      <w:proofErr w:type="spellStart"/>
      <w:r w:rsidRPr="000B78E7">
        <w:rPr>
          <w:rFonts w:ascii="Book Antiqua" w:hAnsi="Book Antiqua"/>
          <w:lang w:val="sr-Latn-RS"/>
        </w:rPr>
        <w:t>Chambliss</w:t>
      </w:r>
      <w:proofErr w:type="spellEnd"/>
      <w:r w:rsidRPr="000B78E7">
        <w:rPr>
          <w:rFonts w:ascii="Book Antiqua" w:hAnsi="Book Antiqua"/>
          <w:lang w:val="sr-Latn-RS"/>
        </w:rPr>
        <w:t xml:space="preserve">, </w:t>
      </w:r>
      <w:proofErr w:type="spellStart"/>
      <w:r w:rsidRPr="000B78E7">
        <w:rPr>
          <w:rFonts w:ascii="Book Antiqua" w:hAnsi="Book Antiqua"/>
          <w:lang w:val="sr-Latn-RS"/>
        </w:rPr>
        <w:t>State-Organized</w:t>
      </w:r>
      <w:proofErr w:type="spellEnd"/>
      <w:r w:rsidRPr="000B78E7">
        <w:rPr>
          <w:rFonts w:ascii="Book Antiqua" w:hAnsi="Book Antiqua"/>
          <w:lang w:val="sr-Latn-RS"/>
        </w:rPr>
        <w:t xml:space="preserve"> </w:t>
      </w:r>
      <w:proofErr w:type="spellStart"/>
      <w:r w:rsidRPr="000B78E7">
        <w:rPr>
          <w:rFonts w:ascii="Book Antiqua" w:hAnsi="Book Antiqua"/>
          <w:lang w:val="sr-Latn-RS"/>
        </w:rPr>
        <w:t>Crime</w:t>
      </w:r>
      <w:proofErr w:type="spellEnd"/>
      <w:r w:rsidRPr="000B78E7">
        <w:rPr>
          <w:rFonts w:ascii="Book Antiqua" w:hAnsi="Book Antiqua"/>
          <w:lang w:val="sr-Latn-RS"/>
        </w:rPr>
        <w:t xml:space="preserve">, dostupno na internet adresi www.memresearch.org/econ/state-organized_crime) S druge strane treba reći i to da ni španski i portugalski konkvistadori, osvajači </w:t>
      </w:r>
      <w:proofErr w:type="spellStart"/>
      <w:r w:rsidRPr="000B78E7">
        <w:rPr>
          <w:rFonts w:ascii="Book Antiqua" w:hAnsi="Book Antiqua"/>
          <w:lang w:val="sr-Latn-RS"/>
        </w:rPr>
        <w:t>latino</w:t>
      </w:r>
      <w:proofErr w:type="spellEnd"/>
      <w:r w:rsidRPr="000B78E7">
        <w:rPr>
          <w:rFonts w:ascii="Book Antiqua" w:hAnsi="Book Antiqua"/>
          <w:lang w:val="sr-Latn-RS"/>
        </w:rPr>
        <w:t xml:space="preserve">-američkih prostora, nisu ni u kom slučaju bili milosrdni i nevini, odnosno «imuni» od korišćenja  (organizovano)kriminalnih metoda za ostvarenje svojih osnovnih imperijalnih ciljeva. Pogrom, pljačka i neviđeni genocid nad starosedeocima Latinske Amerike, bio je nešto što je karakterisalo špansko-portugalsko osvajanje ovih «novootkrivenih» prostora. (Videti o tome kod Ljubomira </w:t>
      </w:r>
      <w:proofErr w:type="spellStart"/>
      <w:r w:rsidRPr="000B78E7">
        <w:rPr>
          <w:rFonts w:ascii="Book Antiqua" w:hAnsi="Book Antiqua"/>
          <w:lang w:val="sr-Latn-RS"/>
        </w:rPr>
        <w:t>Paligorića</w:t>
      </w:r>
      <w:proofErr w:type="spellEnd"/>
      <w:r w:rsidRPr="000B78E7">
        <w:rPr>
          <w:rFonts w:ascii="Book Antiqua" w:hAnsi="Book Antiqua"/>
          <w:lang w:val="sr-Latn-RS"/>
        </w:rPr>
        <w:t xml:space="preserve">, </w:t>
      </w:r>
      <w:r w:rsidRPr="000B78E7">
        <w:rPr>
          <w:rFonts w:ascii="Book Antiqua" w:hAnsi="Book Antiqua"/>
          <w:i/>
          <w:iCs/>
          <w:lang w:val="sr-Latn-RS"/>
        </w:rPr>
        <w:t>Istorija Latinske Amerike</w:t>
      </w:r>
      <w:r w:rsidRPr="000B78E7">
        <w:rPr>
          <w:rFonts w:ascii="Book Antiqua" w:hAnsi="Book Antiqua"/>
          <w:lang w:val="sr-Latn-RS"/>
        </w:rPr>
        <w:t xml:space="preserve">, Beograd 2003) U osnovi bi se zaista moglo reći da svaki državni imperijalizam koji osvaja i kolonizuje druge zemlje, teritorije i narode i nije bitno različit od osnovnih metoda kojima se služi organizovani kriminal, te ovo gusarsko pljačkanje špansko-portugalskih </w:t>
      </w:r>
      <w:proofErr w:type="spellStart"/>
      <w:r w:rsidRPr="000B78E7">
        <w:rPr>
          <w:rFonts w:ascii="Book Antiqua" w:hAnsi="Book Antiqua"/>
          <w:lang w:val="sr-Latn-RS"/>
        </w:rPr>
        <w:t>konovoja</w:t>
      </w:r>
      <w:proofErr w:type="spellEnd"/>
      <w:r w:rsidRPr="000B78E7">
        <w:rPr>
          <w:rFonts w:ascii="Book Antiqua" w:hAnsi="Book Antiqua"/>
          <w:lang w:val="sr-Latn-RS"/>
        </w:rPr>
        <w:t xml:space="preserve"> organizovano od strane Engleza, Holanđana i Francuza i nije ništa drugačije od onoga što danas nazivamo unutar, ili među-mafijaški obračun u borbi za teritoriju na kojoj će se biti apsolutni gospodar i vrhovni (mafijaški) «bos».  </w:t>
      </w:r>
    </w:p>
  </w:footnote>
  <w:footnote w:id="20">
    <w:p w14:paraId="68F6491B" w14:textId="77777777" w:rsidR="00BD3803" w:rsidRPr="000B78E7" w:rsidRDefault="00BD3803" w:rsidP="00BD3803">
      <w:pPr>
        <w:pStyle w:val="FootnoteText"/>
        <w:rPr>
          <w:rFonts w:ascii="Book Antiqua" w:hAnsi="Book Antiqua"/>
        </w:rPr>
      </w:pPr>
      <w:r w:rsidRPr="000B78E7">
        <w:rPr>
          <w:rStyle w:val="FootnoteReference"/>
          <w:rFonts w:ascii="Book Antiqua" w:hAnsi="Book Antiqua"/>
        </w:rPr>
        <w:footnoteRef/>
      </w:r>
      <w:r w:rsidRPr="000B78E7">
        <w:rPr>
          <w:rFonts w:ascii="Book Antiqua" w:hAnsi="Book Antiqua"/>
        </w:rPr>
        <w:t xml:space="preserve"> Ibid. str. 163.</w:t>
      </w:r>
    </w:p>
  </w:footnote>
  <w:footnote w:id="21">
    <w:p w14:paraId="0DC8894F" w14:textId="0EFC8643" w:rsidR="003B39D3" w:rsidRPr="003B39D3" w:rsidRDefault="003B39D3">
      <w:pPr>
        <w:pStyle w:val="FootnoteText"/>
        <w:rPr>
          <w:lang w:val="sr-Latn-RS"/>
        </w:rPr>
      </w:pPr>
      <w:r>
        <w:rPr>
          <w:rStyle w:val="FootnoteReference"/>
        </w:rPr>
        <w:footnoteRef/>
      </w:r>
      <w:r>
        <w:t xml:space="preserve"> </w:t>
      </w:r>
      <w:r>
        <w:rPr>
          <w:rFonts w:ascii="Arial" w:hAnsi="Arial" w:cs="Arial"/>
          <w:color w:val="222222"/>
          <w:shd w:val="clear" w:color="auto" w:fill="FFFFFF"/>
        </w:rPr>
        <w:t> on the deleterious consequences of materialism that is associated with capitalism, see Daniel Bell, The Cultural Contradictions of Capitalism (New York: Basic Books, 1996 [1976]), 84.</w:t>
      </w:r>
    </w:p>
  </w:footnote>
  <w:footnote w:id="22">
    <w:p w14:paraId="68BB5F0A" w14:textId="26064AFE" w:rsidR="009738E4" w:rsidRDefault="009738E4">
      <w:pPr>
        <w:pStyle w:val="FootnoteText"/>
      </w:pPr>
      <w:r>
        <w:rPr>
          <w:rStyle w:val="FootnoteReference"/>
        </w:rPr>
        <w:footnoteRef/>
      </w:r>
      <w:r>
        <w:t xml:space="preserve"> </w:t>
      </w:r>
      <w:r>
        <w:rPr>
          <w:rFonts w:ascii="Arial" w:hAnsi="Arial" w:cs="Arial"/>
          <w:color w:val="222222"/>
          <w:shd w:val="clear" w:color="auto" w:fill="FFFFFF"/>
        </w:rPr>
        <w:t xml:space="preserve"> Mustapha Kamal Pasha, “Globalization, Islam, and resistance,” </w:t>
      </w:r>
      <w:r>
        <w:rPr>
          <w:rFonts w:ascii="Arial" w:hAnsi="Arial" w:cs="Arial"/>
          <w:color w:val="222222"/>
          <w:shd w:val="clear" w:color="auto" w:fill="FFFFFF"/>
        </w:rPr>
        <w:t>u</w:t>
      </w:r>
      <w:r>
        <w:rPr>
          <w:rFonts w:ascii="Arial" w:hAnsi="Arial" w:cs="Arial"/>
          <w:color w:val="222222"/>
          <w:shd w:val="clear" w:color="auto" w:fill="FFFFFF"/>
        </w:rPr>
        <w:t xml:space="preserve"> Globalization and the Politics of Resistance, ed. Barry K. Gills (London: Macmillan, 2000), 250 (quote), </w:t>
      </w:r>
      <w:proofErr w:type="spellStart"/>
      <w:r>
        <w:rPr>
          <w:rFonts w:ascii="Arial" w:hAnsi="Arial" w:cs="Arial"/>
          <w:color w:val="222222"/>
          <w:shd w:val="clear" w:color="auto" w:fill="FFFFFF"/>
        </w:rPr>
        <w:t>vidi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 xml:space="preserve"> </w:t>
      </w:r>
      <w:r>
        <w:rPr>
          <w:rFonts w:ascii="Arial" w:hAnsi="Arial" w:cs="Arial"/>
          <w:color w:val="222222"/>
          <w:shd w:val="clear" w:color="auto" w:fill="FFFFFF"/>
        </w:rPr>
        <w:t xml:space="preserve">242; Michael </w:t>
      </w:r>
      <w:proofErr w:type="spellStart"/>
      <w:r>
        <w:rPr>
          <w:rFonts w:ascii="Arial" w:hAnsi="Arial" w:cs="Arial"/>
          <w:color w:val="222222"/>
          <w:shd w:val="clear" w:color="auto" w:fill="FFFFFF"/>
        </w:rPr>
        <w:t>Mousseau</w:t>
      </w:r>
      <w:proofErr w:type="spellEnd"/>
      <w:r>
        <w:rPr>
          <w:rFonts w:ascii="Arial" w:hAnsi="Arial" w:cs="Arial"/>
          <w:color w:val="222222"/>
          <w:shd w:val="clear" w:color="auto" w:fill="FFFFFF"/>
        </w:rPr>
        <w:t>, “Market Civilization and its Clash with terror,” International Security 27(3) (Winter 2002/03): 6, 19, 24</w:t>
      </w:r>
      <w:r>
        <w:rPr>
          <w:rFonts w:ascii="Arial" w:hAnsi="Arial" w:cs="Arial"/>
          <w:color w:val="222222"/>
          <w:shd w:val="clear" w:color="auto" w:fill="FFFFFF"/>
        </w:rPr>
        <w:t>.</w:t>
      </w:r>
    </w:p>
  </w:footnote>
  <w:footnote w:id="23">
    <w:p w14:paraId="0152FBB6" w14:textId="03933C0C" w:rsidR="009738E4" w:rsidRDefault="009738E4">
      <w:pPr>
        <w:pStyle w:val="FootnoteText"/>
      </w:pPr>
      <w:r>
        <w:rPr>
          <w:rStyle w:val="FootnoteReference"/>
        </w:rPr>
        <w:footnoteRef/>
      </w:r>
      <w:r>
        <w:t xml:space="preserve"> </w:t>
      </w:r>
      <w:r>
        <w:rPr>
          <w:rFonts w:ascii="Arial" w:hAnsi="Arial" w:cs="Arial"/>
          <w:color w:val="222222"/>
          <w:shd w:val="clear" w:color="auto" w:fill="FFFFFF"/>
        </w:rPr>
        <w:t> Connor, “Nation-Building or Nation-destroying?” 347</w:t>
      </w:r>
    </w:p>
  </w:footnote>
  <w:footnote w:id="24">
    <w:p w14:paraId="0AF5F9CF" w14:textId="14F105A9" w:rsidR="009738E4" w:rsidRPr="009738E4" w:rsidRDefault="009738E4" w:rsidP="009738E4">
      <w:pPr>
        <w:pStyle w:val="FootnoteText"/>
        <w:rPr>
          <w:rFonts w:ascii="Arial" w:hAnsi="Arial" w:cs="Arial"/>
          <w:color w:val="222222"/>
          <w:shd w:val="clear" w:color="auto" w:fill="FFFFFF"/>
        </w:rPr>
      </w:pPr>
      <w:r>
        <w:rPr>
          <w:rStyle w:val="FootnoteReference"/>
        </w:rPr>
        <w:footnoteRef/>
      </w:r>
      <w:r>
        <w:t xml:space="preserve"> </w:t>
      </w:r>
      <w:r>
        <w:rPr>
          <w:rFonts w:ascii="Arial" w:hAnsi="Arial" w:cs="Arial"/>
          <w:color w:val="222222"/>
          <w:shd w:val="clear" w:color="auto" w:fill="FFFFFF"/>
        </w:rPr>
        <w:t>Tyler Cowen, Creative Destruction: How Globalization Is Changing the World’s Cultures (Princeton, NJ: Princeton University Press, 2002), 8, 9, 78, 83, 99. Cowen</w:t>
      </w:r>
      <w:r>
        <w:rPr>
          <w:rFonts w:ascii="Arial" w:hAnsi="Arial" w:cs="Arial"/>
          <w:color w:val="222222"/>
          <w:shd w:val="clear" w:color="auto" w:fill="FFFFFF"/>
        </w:rPr>
        <w:t xml:space="preserve"> je </w:t>
      </w:r>
      <w:proofErr w:type="spellStart"/>
      <w:r>
        <w:rPr>
          <w:rFonts w:ascii="Arial" w:hAnsi="Arial" w:cs="Arial"/>
          <w:color w:val="222222"/>
          <w:shd w:val="clear" w:color="auto" w:fill="FFFFFF"/>
        </w:rPr>
        <w:t>ina</w:t>
      </w:r>
      <w:r>
        <w:rPr>
          <w:rFonts w:ascii="Arial" w:hAnsi="Arial" w:cs="Arial"/>
          <w:color w:val="222222"/>
          <w:shd w:val="clear" w:color="auto" w:fill="FFFFFF"/>
          <w:lang w:val="sr-Latn-RS"/>
        </w:rPr>
        <w:t>če</w:t>
      </w:r>
      <w:proofErr w:type="spellEnd"/>
      <w:r>
        <w:rPr>
          <w:rFonts w:ascii="Arial" w:hAnsi="Arial" w:cs="Arial"/>
          <w:color w:val="222222"/>
          <w:shd w:val="clear" w:color="auto" w:fill="FFFFFF"/>
          <w:lang w:val="sr-Latn-RS"/>
        </w:rPr>
        <w:t xml:space="preserve"> bio optimista u pogledu kulture i globalizacije, polazeći od </w:t>
      </w:r>
      <w:proofErr w:type="spellStart"/>
      <w:r>
        <w:rPr>
          <w:rFonts w:ascii="Arial" w:hAnsi="Arial" w:cs="Arial"/>
          <w:color w:val="222222"/>
          <w:shd w:val="clear" w:color="auto" w:fill="FFFFFF"/>
        </w:rPr>
        <w:t>Šumopetrijanske</w:t>
      </w:r>
      <w:proofErr w:type="spellEnd"/>
      <w:r>
        <w:rPr>
          <w:rFonts w:ascii="Arial" w:hAnsi="Arial" w:cs="Arial"/>
          <w:color w:val="222222"/>
          <w:shd w:val="clear" w:color="auto" w:fill="FFFFFF"/>
        </w:rPr>
        <w:t xml:space="preserve"> perspective da </w:t>
      </w:r>
      <w:proofErr w:type="spellStart"/>
      <w:r>
        <w:rPr>
          <w:rFonts w:ascii="Arial" w:hAnsi="Arial" w:cs="Arial"/>
          <w:color w:val="222222"/>
          <w:shd w:val="clear" w:color="auto" w:fill="FFFFFF"/>
        </w:rPr>
        <w:t>promena</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izazovi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povećavaju</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kreativnost</w:t>
      </w:r>
      <w:proofErr w:type="spellEnd"/>
      <w:r>
        <w:rPr>
          <w:rFonts w:ascii="Arial" w:hAnsi="Arial" w:cs="Arial"/>
          <w:color w:val="222222"/>
          <w:shd w:val="clear" w:color="auto" w:fill="FFFFFF"/>
        </w:rPr>
        <w:t>,</w:t>
      </w:r>
      <w:r>
        <w:rPr>
          <w:rFonts w:ascii="Arial" w:hAnsi="Arial" w:cs="Arial"/>
          <w:color w:val="222222"/>
          <w:shd w:val="clear" w:color="auto" w:fill="FFFFFF"/>
        </w:rPr>
        <w:t xml:space="preserve"> 11, 103, 106. </w:t>
      </w:r>
      <w:proofErr w:type="spellStart"/>
      <w:r>
        <w:rPr>
          <w:rFonts w:ascii="Arial" w:hAnsi="Arial" w:cs="Arial"/>
          <w:color w:val="222222"/>
          <w:shd w:val="clear" w:color="auto" w:fill="FFFFFF"/>
        </w:rPr>
        <w:t>Vidi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takođe</w:t>
      </w:r>
      <w:proofErr w:type="spellEnd"/>
      <w:r>
        <w:rPr>
          <w:rFonts w:ascii="Arial" w:hAnsi="Arial" w:cs="Arial"/>
          <w:color w:val="222222"/>
          <w:shd w:val="clear" w:color="auto" w:fill="FFFFFF"/>
        </w:rPr>
        <w:t xml:space="preserve"> Elizabeth Fox and Silvio </w:t>
      </w:r>
      <w:proofErr w:type="spellStart"/>
      <w:r>
        <w:rPr>
          <w:rFonts w:ascii="Arial" w:hAnsi="Arial" w:cs="Arial"/>
          <w:color w:val="222222"/>
          <w:shd w:val="clear" w:color="auto" w:fill="FFFFFF"/>
        </w:rPr>
        <w:t>Waisbord</w:t>
      </w:r>
      <w:proofErr w:type="spellEnd"/>
      <w:r>
        <w:rPr>
          <w:rFonts w:ascii="Arial" w:hAnsi="Arial" w:cs="Arial"/>
          <w:color w:val="222222"/>
          <w:shd w:val="clear" w:color="auto" w:fill="FFFFFF"/>
        </w:rPr>
        <w:t xml:space="preserve">, “Latin Politics, Global Media,” </w:t>
      </w:r>
      <w:r>
        <w:rPr>
          <w:rFonts w:ascii="Arial" w:hAnsi="Arial" w:cs="Arial"/>
          <w:color w:val="222222"/>
          <w:shd w:val="clear" w:color="auto" w:fill="FFFFFF"/>
        </w:rPr>
        <w:t>u</w:t>
      </w:r>
      <w:r>
        <w:rPr>
          <w:rFonts w:ascii="Arial" w:hAnsi="Arial" w:cs="Arial"/>
          <w:color w:val="222222"/>
          <w:shd w:val="clear" w:color="auto" w:fill="FFFFFF"/>
        </w:rPr>
        <w:t xml:space="preserve"> Latin Politics, Global Media, eds. Elizabeth Fox and Silvio </w:t>
      </w:r>
      <w:proofErr w:type="spellStart"/>
      <w:r>
        <w:rPr>
          <w:rFonts w:ascii="Arial" w:hAnsi="Arial" w:cs="Arial"/>
          <w:color w:val="222222"/>
          <w:shd w:val="clear" w:color="auto" w:fill="FFFFFF"/>
        </w:rPr>
        <w:t>Waisbord</w:t>
      </w:r>
      <w:proofErr w:type="spellEnd"/>
      <w:r>
        <w:rPr>
          <w:rFonts w:ascii="Arial" w:hAnsi="Arial" w:cs="Arial"/>
          <w:color w:val="222222"/>
          <w:shd w:val="clear" w:color="auto" w:fill="FFFFFF"/>
        </w:rPr>
        <w:t xml:space="preserve"> (Austin: University of Texas Press, 2002), 6, 19; Silvio r. </w:t>
      </w:r>
      <w:proofErr w:type="spellStart"/>
      <w:r>
        <w:rPr>
          <w:rFonts w:ascii="Arial" w:hAnsi="Arial" w:cs="Arial"/>
          <w:color w:val="222222"/>
          <w:shd w:val="clear" w:color="auto" w:fill="FFFFFF"/>
        </w:rPr>
        <w:t>Waisbord</w:t>
      </w:r>
      <w:proofErr w:type="spellEnd"/>
      <w:r>
        <w:rPr>
          <w:rFonts w:ascii="Arial" w:hAnsi="Arial" w:cs="Arial"/>
          <w:color w:val="222222"/>
          <w:shd w:val="clear" w:color="auto" w:fill="FFFFFF"/>
        </w:rPr>
        <w:t>, “The ties that Still Bind: Media and National Cultures in Latin America,” Canadian Journal of Communication 23(3) (1998): 3; Charles r.  Acland, Screen Traffic: Movies, Multiplexes and Global Culture (Durham, NC: Duke University Press, 2003), 18, 26</w:t>
      </w:r>
      <w:r>
        <w:rPr>
          <w:rFonts w:ascii="Arial" w:hAnsi="Arial" w:cs="Arial"/>
          <w:color w:val="222222"/>
          <w:shd w:val="clear" w:color="auto" w:fill="FFFFFF"/>
        </w:rPr>
        <w:t>.</w:t>
      </w:r>
    </w:p>
  </w:footnote>
  <w:footnote w:id="25">
    <w:p w14:paraId="434F3168" w14:textId="2597A8FC" w:rsidR="009738E4" w:rsidRPr="009738E4" w:rsidRDefault="009738E4">
      <w:pPr>
        <w:pStyle w:val="FootnoteText"/>
        <w:rPr>
          <w:lang w:val="sr-Latn-RS"/>
        </w:rPr>
      </w:pPr>
      <w:r>
        <w:rPr>
          <w:rStyle w:val="FootnoteReference"/>
        </w:rPr>
        <w:footnoteRef/>
      </w:r>
      <w:r>
        <w:t xml:space="preserve"> </w:t>
      </w:r>
      <w:r>
        <w:rPr>
          <w:rFonts w:ascii="Arial" w:hAnsi="Arial" w:cs="Arial"/>
          <w:color w:val="222222"/>
          <w:shd w:val="clear" w:color="auto" w:fill="FFFFFF"/>
        </w:rPr>
        <w:t xml:space="preserve">Herman and McChesney, The Global Media, 39, 67, 153, 155; </w:t>
      </w:r>
      <w:proofErr w:type="spellStart"/>
      <w:r>
        <w:rPr>
          <w:rFonts w:ascii="Arial" w:hAnsi="Arial" w:cs="Arial"/>
          <w:color w:val="222222"/>
          <w:shd w:val="clear" w:color="auto" w:fill="FFFFFF"/>
        </w:rPr>
        <w:t>vidi</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takođe</w:t>
      </w:r>
      <w:proofErr w:type="spellEnd"/>
      <w:r>
        <w:rPr>
          <w:rFonts w:ascii="Arial" w:hAnsi="Arial" w:cs="Arial"/>
          <w:color w:val="222222"/>
          <w:shd w:val="clear" w:color="auto" w:fill="FFFFFF"/>
        </w:rPr>
        <w:t xml:space="preserve"> Vincent Cable, “The diminished Nation-State: A Study in the Loss of economic Power,” Daedalus 124(2) (Spring 1995), 24; </w:t>
      </w:r>
      <w:proofErr w:type="spellStart"/>
      <w:r>
        <w:rPr>
          <w:rFonts w:ascii="Arial" w:hAnsi="Arial" w:cs="Arial"/>
          <w:color w:val="222222"/>
          <w:shd w:val="clear" w:color="auto" w:fill="FFFFFF"/>
        </w:rPr>
        <w:t>robert</w:t>
      </w:r>
      <w:proofErr w:type="spellEnd"/>
      <w:r>
        <w:rPr>
          <w:rFonts w:ascii="Arial" w:hAnsi="Arial" w:cs="Arial"/>
          <w:color w:val="222222"/>
          <w:shd w:val="clear" w:color="auto" w:fill="FFFFFF"/>
        </w:rPr>
        <w:t xml:space="preserve"> W. McChesney, “The New Global Media,” The Nation, November 29, 1999; see also Barber, Jihad vs. McWorld, 17</w:t>
      </w:r>
      <w:r>
        <w:rPr>
          <w:rFonts w:ascii="Arial" w:hAnsi="Arial" w:cs="Arial"/>
          <w:color w:val="2222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1C78" w14:textId="77777777" w:rsidR="009A35C2" w:rsidRDefault="009A3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584E8B" w14:paraId="636901C2" w14:textId="77777777" w:rsidTr="004F63FD">
      <w:tc>
        <w:tcPr>
          <w:tcW w:w="9243" w:type="dxa"/>
          <w:vAlign w:val="center"/>
        </w:tcPr>
        <w:p w14:paraId="31389997" w14:textId="77777777" w:rsidR="00584E8B" w:rsidRPr="001F1A92" w:rsidRDefault="00584E8B" w:rsidP="00584E8B">
          <w:pPr>
            <w:jc w:val="center"/>
            <w:rPr>
              <w:rFonts w:ascii="Book Antiqua" w:hAnsi="Book Antiqua"/>
              <w:b/>
              <w:bCs/>
              <w:sz w:val="16"/>
              <w:szCs w:val="16"/>
            </w:rPr>
          </w:pPr>
        </w:p>
      </w:tc>
    </w:tr>
  </w:tbl>
  <w:p w14:paraId="4E754964" w14:textId="123BD9BA" w:rsidR="0067567B" w:rsidRPr="00EF3B6F" w:rsidRDefault="003E62E5" w:rsidP="00584E8B">
    <w:pPr>
      <w:tabs>
        <w:tab w:val="left" w:pos="8910"/>
      </w:tabs>
      <w:ind w:right="-1413" w:hanging="1440"/>
      <w:jc w:val="center"/>
      <w:rPr>
        <w:sz w:val="4"/>
        <w:szCs w:val="4"/>
      </w:rPr>
    </w:pPr>
    <w:r w:rsidRPr="003E62E5">
      <w:rPr>
        <w:noProof/>
        <w:sz w:val="4"/>
        <w:szCs w:val="4"/>
        <w:lang w:val="hr-HR" w:eastAsia="hr-HR"/>
      </w:rPr>
      <w:drawing>
        <wp:inline distT="0" distB="0" distL="0" distR="0" wp14:anchorId="3C5062CE" wp14:editId="34AB8005">
          <wp:extent cx="5957149" cy="790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410" cy="792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61AF" w14:textId="77777777" w:rsidR="009A35C2" w:rsidRDefault="009A3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69C880C4"/>
    <w:lvl w:ilvl="0">
      <w:start w:val="1"/>
      <w:numFmt w:val="decimal"/>
      <w:pStyle w:val="S07-Reference"/>
      <w:lvlText w:val="[%1]"/>
      <w:lvlJc w:val="left"/>
      <w:pPr>
        <w:tabs>
          <w:tab w:val="num" w:pos="360"/>
        </w:tabs>
        <w:ind w:left="357" w:hanging="357"/>
      </w:pPr>
    </w:lvl>
  </w:abstractNum>
  <w:abstractNum w:abstractNumId="1" w15:restartNumberingAfterBreak="0">
    <w:nsid w:val="29B67828"/>
    <w:multiLevelType w:val="multilevel"/>
    <w:tmpl w:val="2B7699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2E5"/>
    <w:rsid w:val="0002343E"/>
    <w:rsid w:val="00037717"/>
    <w:rsid w:val="000B78E7"/>
    <w:rsid w:val="000C2F65"/>
    <w:rsid w:val="000D0C30"/>
    <w:rsid w:val="0014617A"/>
    <w:rsid w:val="001655CF"/>
    <w:rsid w:val="001735B6"/>
    <w:rsid w:val="00195609"/>
    <w:rsid w:val="001B5D03"/>
    <w:rsid w:val="001B73A5"/>
    <w:rsid w:val="001D39E3"/>
    <w:rsid w:val="001F1A92"/>
    <w:rsid w:val="001F33F0"/>
    <w:rsid w:val="002627F0"/>
    <w:rsid w:val="002A43F6"/>
    <w:rsid w:val="002B45D6"/>
    <w:rsid w:val="002E7F50"/>
    <w:rsid w:val="002F1B37"/>
    <w:rsid w:val="002F3E5D"/>
    <w:rsid w:val="003074ED"/>
    <w:rsid w:val="00325FDE"/>
    <w:rsid w:val="00353C97"/>
    <w:rsid w:val="003842A9"/>
    <w:rsid w:val="003960E4"/>
    <w:rsid w:val="003B39D3"/>
    <w:rsid w:val="003D1A71"/>
    <w:rsid w:val="003E62E5"/>
    <w:rsid w:val="003E66DF"/>
    <w:rsid w:val="003E75BA"/>
    <w:rsid w:val="00407CD5"/>
    <w:rsid w:val="00431E58"/>
    <w:rsid w:val="00440A1F"/>
    <w:rsid w:val="00440CD0"/>
    <w:rsid w:val="00485708"/>
    <w:rsid w:val="004E627B"/>
    <w:rsid w:val="005278C3"/>
    <w:rsid w:val="00584E8B"/>
    <w:rsid w:val="005A3062"/>
    <w:rsid w:val="005B6A54"/>
    <w:rsid w:val="00623B3A"/>
    <w:rsid w:val="0062615E"/>
    <w:rsid w:val="0063581C"/>
    <w:rsid w:val="0067567B"/>
    <w:rsid w:val="00686339"/>
    <w:rsid w:val="00696386"/>
    <w:rsid w:val="006B3C6B"/>
    <w:rsid w:val="006C28BB"/>
    <w:rsid w:val="006D24FA"/>
    <w:rsid w:val="006D3341"/>
    <w:rsid w:val="00736073"/>
    <w:rsid w:val="007C1470"/>
    <w:rsid w:val="0085536B"/>
    <w:rsid w:val="008A283F"/>
    <w:rsid w:val="008F1386"/>
    <w:rsid w:val="00934935"/>
    <w:rsid w:val="009738E4"/>
    <w:rsid w:val="0099598E"/>
    <w:rsid w:val="00995F61"/>
    <w:rsid w:val="009A35C2"/>
    <w:rsid w:val="009D13E1"/>
    <w:rsid w:val="009D5FF5"/>
    <w:rsid w:val="009F4089"/>
    <w:rsid w:val="00A01CCD"/>
    <w:rsid w:val="00A37D8D"/>
    <w:rsid w:val="00AA67AA"/>
    <w:rsid w:val="00AD2829"/>
    <w:rsid w:val="00B1365C"/>
    <w:rsid w:val="00B873BD"/>
    <w:rsid w:val="00BD3803"/>
    <w:rsid w:val="00C02F97"/>
    <w:rsid w:val="00C1397C"/>
    <w:rsid w:val="00C1415B"/>
    <w:rsid w:val="00C16F99"/>
    <w:rsid w:val="00C47A86"/>
    <w:rsid w:val="00CD0750"/>
    <w:rsid w:val="00CF1687"/>
    <w:rsid w:val="00CF282D"/>
    <w:rsid w:val="00D73A01"/>
    <w:rsid w:val="00DA3F89"/>
    <w:rsid w:val="00DE348B"/>
    <w:rsid w:val="00E2393D"/>
    <w:rsid w:val="00EB4D5A"/>
    <w:rsid w:val="00EC7DD4"/>
    <w:rsid w:val="00EF230D"/>
    <w:rsid w:val="00EF3B6F"/>
    <w:rsid w:val="00F04E1C"/>
    <w:rsid w:val="00F11039"/>
    <w:rsid w:val="00F31A28"/>
    <w:rsid w:val="00F40E27"/>
    <w:rsid w:val="00F8243B"/>
    <w:rsid w:val="00F90367"/>
    <w:rsid w:val="00FA26AA"/>
    <w:rsid w:val="00FB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2C4F"/>
  <w15:docId w15:val="{E2AC4024-559F-48B2-AE59-408676AC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367"/>
    <w:pPr>
      <w:jc w:val="both"/>
    </w:pPr>
    <w:rPr>
      <w:rFonts w:eastAsia="Calibri"/>
      <w:sz w:val="24"/>
      <w:szCs w:val="22"/>
    </w:rPr>
  </w:style>
  <w:style w:type="paragraph" w:styleId="Heading1">
    <w:name w:val="heading 1"/>
    <w:aliases w:val="!Naslov,S2-Title 1"/>
    <w:basedOn w:val="Normal"/>
    <w:next w:val="Normal"/>
    <w:link w:val="Heading1Char"/>
    <w:qFormat/>
    <w:rsid w:val="00F90367"/>
    <w:pPr>
      <w:keepNext/>
      <w:keepLines/>
      <w:jc w:val="center"/>
      <w:outlineLvl w:val="0"/>
    </w:pPr>
    <w:rPr>
      <w:rFonts w:eastAsia="Times New Roman"/>
      <w:b/>
      <w:bCs/>
      <w:szCs w:val="28"/>
    </w:rPr>
  </w:style>
  <w:style w:type="paragraph" w:styleId="Heading2">
    <w:name w:val="heading 2"/>
    <w:basedOn w:val="Normal"/>
    <w:next w:val="Normal"/>
    <w:link w:val="Heading2Char"/>
    <w:semiHidden/>
    <w:unhideWhenUsed/>
    <w:qFormat/>
    <w:rsid w:val="00F903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D03"/>
    <w:pPr>
      <w:ind w:left="720"/>
      <w:jc w:val="left"/>
    </w:pPr>
    <w:rPr>
      <w:rFonts w:eastAsia="Times New Roman"/>
      <w:szCs w:val="24"/>
    </w:rPr>
  </w:style>
  <w:style w:type="character" w:styleId="Hyperlink">
    <w:name w:val="Hyperlink"/>
    <w:basedOn w:val="DefaultParagraphFont"/>
    <w:uiPriority w:val="99"/>
    <w:unhideWhenUsed/>
    <w:rsid w:val="0067567B"/>
    <w:rPr>
      <w:color w:val="0000FF" w:themeColor="hyperlink"/>
      <w:u w:val="single"/>
    </w:rPr>
  </w:style>
  <w:style w:type="paragraph" w:styleId="Header">
    <w:name w:val="header"/>
    <w:basedOn w:val="Normal"/>
    <w:link w:val="HeaderChar"/>
    <w:uiPriority w:val="99"/>
    <w:unhideWhenUsed/>
    <w:rsid w:val="0067567B"/>
    <w:pPr>
      <w:tabs>
        <w:tab w:val="center" w:pos="4680"/>
        <w:tab w:val="right" w:pos="9360"/>
      </w:tabs>
      <w:jc w:val="left"/>
    </w:pPr>
    <w:rPr>
      <w:rFonts w:eastAsia="Times New Roman"/>
      <w:szCs w:val="24"/>
    </w:rPr>
  </w:style>
  <w:style w:type="character" w:customStyle="1" w:styleId="HeaderChar">
    <w:name w:val="Header Char"/>
    <w:basedOn w:val="DefaultParagraphFont"/>
    <w:link w:val="Header"/>
    <w:uiPriority w:val="99"/>
    <w:rsid w:val="0067567B"/>
    <w:rPr>
      <w:sz w:val="24"/>
      <w:szCs w:val="24"/>
    </w:rPr>
  </w:style>
  <w:style w:type="paragraph" w:styleId="Footer">
    <w:name w:val="footer"/>
    <w:basedOn w:val="Normal"/>
    <w:link w:val="FooterChar"/>
    <w:uiPriority w:val="99"/>
    <w:unhideWhenUsed/>
    <w:rsid w:val="0067567B"/>
    <w:pPr>
      <w:tabs>
        <w:tab w:val="center" w:pos="4680"/>
        <w:tab w:val="right" w:pos="9360"/>
      </w:tabs>
      <w:jc w:val="left"/>
    </w:pPr>
    <w:rPr>
      <w:rFonts w:eastAsia="Times New Roman"/>
      <w:szCs w:val="24"/>
    </w:rPr>
  </w:style>
  <w:style w:type="character" w:customStyle="1" w:styleId="FooterChar">
    <w:name w:val="Footer Char"/>
    <w:basedOn w:val="DefaultParagraphFont"/>
    <w:link w:val="Footer"/>
    <w:uiPriority w:val="99"/>
    <w:rsid w:val="0067567B"/>
    <w:rPr>
      <w:sz w:val="24"/>
      <w:szCs w:val="24"/>
    </w:rPr>
  </w:style>
  <w:style w:type="paragraph" w:styleId="BalloonText">
    <w:name w:val="Balloon Text"/>
    <w:basedOn w:val="Normal"/>
    <w:link w:val="BalloonTextChar"/>
    <w:uiPriority w:val="99"/>
    <w:semiHidden/>
    <w:unhideWhenUsed/>
    <w:rsid w:val="0067567B"/>
    <w:pPr>
      <w:jc w:val="left"/>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7567B"/>
    <w:rPr>
      <w:rFonts w:ascii="Tahoma" w:hAnsi="Tahoma" w:cs="Tahoma"/>
      <w:sz w:val="16"/>
      <w:szCs w:val="16"/>
    </w:rPr>
  </w:style>
  <w:style w:type="table" w:styleId="TableGrid">
    <w:name w:val="Table Grid"/>
    <w:basedOn w:val="TableNormal"/>
    <w:uiPriority w:val="59"/>
    <w:rsid w:val="00440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Naslov Char,S2-Title 1 Char"/>
    <w:basedOn w:val="DefaultParagraphFont"/>
    <w:link w:val="Heading1"/>
    <w:uiPriority w:val="9"/>
    <w:rsid w:val="00F90367"/>
    <w:rPr>
      <w:b/>
      <w:bCs/>
      <w:sz w:val="24"/>
      <w:szCs w:val="28"/>
    </w:rPr>
  </w:style>
  <w:style w:type="paragraph" w:customStyle="1" w:styleId="Ime1">
    <w:name w:val="!Ime 1"/>
    <w:basedOn w:val="Normal"/>
    <w:link w:val="Ime1Char"/>
    <w:qFormat/>
    <w:rsid w:val="00F90367"/>
    <w:pPr>
      <w:jc w:val="center"/>
    </w:pPr>
    <w:rPr>
      <w:i/>
    </w:rPr>
  </w:style>
  <w:style w:type="paragraph" w:customStyle="1" w:styleId="Ime2">
    <w:name w:val="!Ime 2"/>
    <w:basedOn w:val="Heading2"/>
    <w:link w:val="Ime2Char"/>
    <w:qFormat/>
    <w:rsid w:val="00F90367"/>
    <w:pPr>
      <w:spacing w:before="0"/>
    </w:pPr>
    <w:rPr>
      <w:rFonts w:ascii="Times New Roman" w:eastAsia="Times New Roman" w:hAnsi="Times New Roman" w:cs="Times New Roman"/>
      <w:b w:val="0"/>
      <w:bCs w:val="0"/>
      <w:color w:val="auto"/>
      <w:sz w:val="20"/>
    </w:rPr>
  </w:style>
  <w:style w:type="character" w:customStyle="1" w:styleId="Ime1Char">
    <w:name w:val="!Ime 1 Char"/>
    <w:link w:val="Ime1"/>
    <w:rsid w:val="00F90367"/>
    <w:rPr>
      <w:rFonts w:eastAsia="Calibri"/>
      <w:i/>
      <w:sz w:val="24"/>
      <w:szCs w:val="22"/>
    </w:rPr>
  </w:style>
  <w:style w:type="paragraph" w:customStyle="1" w:styleId="Apstrakt">
    <w:name w:val="!Apstrakt"/>
    <w:basedOn w:val="Normal"/>
    <w:link w:val="ApstraktChar"/>
    <w:qFormat/>
    <w:rsid w:val="00F90367"/>
    <w:rPr>
      <w:i/>
    </w:rPr>
  </w:style>
  <w:style w:type="character" w:customStyle="1" w:styleId="Ime2Char">
    <w:name w:val="!Ime 2 Char"/>
    <w:link w:val="Ime2"/>
    <w:rsid w:val="00F90367"/>
    <w:rPr>
      <w:szCs w:val="26"/>
    </w:rPr>
  </w:style>
  <w:style w:type="character" w:customStyle="1" w:styleId="ApstraktChar">
    <w:name w:val="!Apstrakt Char"/>
    <w:link w:val="Apstrakt"/>
    <w:rsid w:val="00F90367"/>
    <w:rPr>
      <w:rFonts w:eastAsia="Calibri"/>
      <w:i/>
      <w:sz w:val="24"/>
      <w:szCs w:val="22"/>
    </w:rPr>
  </w:style>
  <w:style w:type="paragraph" w:styleId="FootnoteText">
    <w:name w:val="footnote text"/>
    <w:aliases w:val="Char"/>
    <w:basedOn w:val="Normal"/>
    <w:link w:val="FootnoteTextChar"/>
    <w:unhideWhenUsed/>
    <w:rsid w:val="00F90367"/>
    <w:rPr>
      <w:sz w:val="20"/>
      <w:szCs w:val="20"/>
    </w:rPr>
  </w:style>
  <w:style w:type="character" w:customStyle="1" w:styleId="FootnoteTextChar">
    <w:name w:val="Footnote Text Char"/>
    <w:aliases w:val="Char Char"/>
    <w:basedOn w:val="DefaultParagraphFont"/>
    <w:link w:val="FootnoteText"/>
    <w:rsid w:val="00F90367"/>
    <w:rPr>
      <w:rFonts w:eastAsia="Calibri"/>
    </w:rPr>
  </w:style>
  <w:style w:type="character" w:styleId="FootnoteReference">
    <w:name w:val="footnote reference"/>
    <w:semiHidden/>
    <w:unhideWhenUsed/>
    <w:rsid w:val="00F90367"/>
    <w:rPr>
      <w:vertAlign w:val="superscript"/>
    </w:rPr>
  </w:style>
  <w:style w:type="character" w:customStyle="1" w:styleId="Heading2Char">
    <w:name w:val="Heading 2 Char"/>
    <w:basedOn w:val="DefaultParagraphFont"/>
    <w:link w:val="Heading2"/>
    <w:semiHidden/>
    <w:rsid w:val="00F90367"/>
    <w:rPr>
      <w:rFonts w:asciiTheme="majorHAnsi" w:eastAsiaTheme="majorEastAsia" w:hAnsiTheme="majorHAnsi" w:cstheme="majorBidi"/>
      <w:b/>
      <w:bCs/>
      <w:color w:val="4F81BD" w:themeColor="accent1"/>
      <w:sz w:val="26"/>
      <w:szCs w:val="26"/>
    </w:rPr>
  </w:style>
  <w:style w:type="paragraph" w:customStyle="1" w:styleId="S00-Titleofthepaper">
    <w:name w:val="S00-Title of the paper"/>
    <w:basedOn w:val="Title"/>
    <w:qFormat/>
    <w:rsid w:val="003E75BA"/>
    <w:pPr>
      <w:pBdr>
        <w:bottom w:val="none" w:sz="0" w:space="0" w:color="auto"/>
      </w:pBdr>
      <w:spacing w:before="240" w:after="60"/>
      <w:ind w:firstLine="567"/>
      <w:contextualSpacing w:val="0"/>
      <w:jc w:val="center"/>
      <w:outlineLvl w:val="0"/>
    </w:pPr>
    <w:rPr>
      <w:rFonts w:ascii="Calibri" w:eastAsia="Times New Roman" w:hAnsi="Calibri" w:cs="Times New Roman"/>
      <w:bCs/>
      <w:caps/>
      <w:color w:val="000000"/>
      <w:spacing w:val="0"/>
      <w:sz w:val="36"/>
      <w:szCs w:val="20"/>
      <w:lang w:val="en-GB"/>
    </w:rPr>
  </w:style>
  <w:style w:type="paragraph" w:styleId="Title">
    <w:name w:val="Title"/>
    <w:basedOn w:val="Normal"/>
    <w:next w:val="Normal"/>
    <w:link w:val="TitleChar"/>
    <w:qFormat/>
    <w:rsid w:val="003E75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E75BA"/>
    <w:rPr>
      <w:rFonts w:asciiTheme="majorHAnsi" w:eastAsiaTheme="majorEastAsia" w:hAnsiTheme="majorHAnsi" w:cstheme="majorBidi"/>
      <w:color w:val="17365D" w:themeColor="text2" w:themeShade="BF"/>
      <w:spacing w:val="5"/>
      <w:kern w:val="28"/>
      <w:sz w:val="52"/>
      <w:szCs w:val="52"/>
    </w:rPr>
  </w:style>
  <w:style w:type="paragraph" w:customStyle="1" w:styleId="S01-HeaderAbs">
    <w:name w:val="S01-Header (Abs."/>
    <w:aliases w:val="Ref.,Ack.)"/>
    <w:basedOn w:val="Heading1"/>
    <w:qFormat/>
    <w:rsid w:val="00325FDE"/>
    <w:pPr>
      <w:keepLines w:val="0"/>
      <w:spacing w:before="320" w:after="240"/>
      <w:jc w:val="left"/>
    </w:pPr>
    <w:rPr>
      <w:rFonts w:ascii="Calibri Light" w:hAnsi="Calibri Light"/>
      <w:b w:val="0"/>
      <w:bCs w:val="0"/>
      <w:sz w:val="32"/>
      <w:szCs w:val="20"/>
    </w:rPr>
  </w:style>
  <w:style w:type="paragraph" w:customStyle="1" w:styleId="S05-Paragraph">
    <w:name w:val="S05-Paragraph"/>
    <w:basedOn w:val="Normal"/>
    <w:qFormat/>
    <w:rsid w:val="00325FDE"/>
    <w:pPr>
      <w:spacing w:before="120" w:after="120"/>
      <w:ind w:firstLine="567"/>
    </w:pPr>
    <w:rPr>
      <w:rFonts w:eastAsia="Times New Roman"/>
      <w:szCs w:val="20"/>
      <w:lang w:val="en-GB"/>
    </w:rPr>
  </w:style>
  <w:style w:type="paragraph" w:customStyle="1" w:styleId="S12-Equation">
    <w:name w:val="S12-Equation"/>
    <w:basedOn w:val="Normal"/>
    <w:qFormat/>
    <w:rsid w:val="00325FDE"/>
    <w:pPr>
      <w:tabs>
        <w:tab w:val="right" w:pos="9072"/>
      </w:tabs>
      <w:ind w:firstLine="567"/>
    </w:pPr>
    <w:rPr>
      <w:rFonts w:eastAsia="Times New Roman"/>
      <w:position w:val="-10"/>
      <w:szCs w:val="20"/>
      <w:lang w:val="en-GB"/>
    </w:rPr>
  </w:style>
  <w:style w:type="paragraph" w:customStyle="1" w:styleId="S08-Table">
    <w:name w:val="S08-Table"/>
    <w:aliases w:val="Figure,Diagram"/>
    <w:qFormat/>
    <w:rsid w:val="00325FDE"/>
    <w:pPr>
      <w:spacing w:before="120" w:after="120"/>
      <w:jc w:val="center"/>
    </w:pPr>
    <w:rPr>
      <w:rFonts w:ascii="Calibri" w:hAnsi="Calibri"/>
      <w:sz w:val="24"/>
      <w:lang w:val="en-GB"/>
    </w:rPr>
  </w:style>
  <w:style w:type="paragraph" w:customStyle="1" w:styleId="S07-Reference">
    <w:name w:val="S07-Reference"/>
    <w:basedOn w:val="Normal"/>
    <w:qFormat/>
    <w:rsid w:val="00325FDE"/>
    <w:pPr>
      <w:numPr>
        <w:numId w:val="1"/>
      </w:numPr>
      <w:tabs>
        <w:tab w:val="clear" w:pos="360"/>
        <w:tab w:val="num" w:pos="567"/>
      </w:tabs>
      <w:spacing w:after="240"/>
      <w:ind w:left="567" w:hanging="567"/>
      <w:jc w:val="left"/>
    </w:pPr>
    <w:rPr>
      <w:rFonts w:eastAsia="Times New Roman"/>
      <w:szCs w:val="20"/>
      <w:lang w:val="en-GB"/>
    </w:rPr>
  </w:style>
  <w:style w:type="paragraph" w:customStyle="1" w:styleId="S09-TableContent">
    <w:name w:val="S09-TableContent"/>
    <w:basedOn w:val="Normal"/>
    <w:qFormat/>
    <w:rsid w:val="00325FDE"/>
    <w:pPr>
      <w:jc w:val="left"/>
    </w:pPr>
    <w:rPr>
      <w:rFonts w:eastAsia="Times New Roman"/>
      <w:szCs w:val="20"/>
      <w:lang w:val="en-GB"/>
    </w:rPr>
  </w:style>
  <w:style w:type="paragraph" w:customStyle="1" w:styleId="FormatvorlageS02-Level1TextkrperCalibri">
    <w:name w:val="Formatvorlage S02-Level1 + +Textkörper (Calibri)"/>
    <w:basedOn w:val="Normal"/>
    <w:rsid w:val="00325FDE"/>
    <w:pPr>
      <w:keepNext/>
      <w:tabs>
        <w:tab w:val="num" w:pos="360"/>
      </w:tabs>
      <w:spacing w:before="320" w:after="240"/>
      <w:ind w:left="567" w:hanging="567"/>
      <w:jc w:val="left"/>
      <w:outlineLvl w:val="0"/>
    </w:pPr>
    <w:rPr>
      <w:rFonts w:ascii="Calibri" w:eastAsia="Times New Roman" w:hAnsi="Calibri"/>
      <w:bCs/>
      <w:sz w:val="32"/>
      <w:szCs w:val="20"/>
      <w:lang w:val="en-GB"/>
    </w:rPr>
  </w:style>
  <w:style w:type="paragraph" w:customStyle="1" w:styleId="Formatvorlage1">
    <w:name w:val="Formatvorlage1"/>
    <w:basedOn w:val="Normal"/>
    <w:qFormat/>
    <w:rsid w:val="00325FDE"/>
    <w:pPr>
      <w:keepNext/>
      <w:tabs>
        <w:tab w:val="num" w:pos="360"/>
      </w:tabs>
      <w:spacing w:before="240" w:after="240"/>
      <w:ind w:left="1134" w:hanging="567"/>
      <w:jc w:val="left"/>
      <w:outlineLvl w:val="1"/>
    </w:pPr>
    <w:rPr>
      <w:rFonts w:ascii="Calibri" w:eastAsia="Times New Roman" w:hAnsi="Calibri"/>
      <w:bCs/>
      <w:sz w:val="28"/>
      <w:szCs w:val="20"/>
      <w:lang w:val="en-GB"/>
    </w:rPr>
  </w:style>
  <w:style w:type="character" w:customStyle="1" w:styleId="UnresolvedMention1">
    <w:name w:val="Unresolved Mention1"/>
    <w:basedOn w:val="DefaultParagraphFont"/>
    <w:uiPriority w:val="99"/>
    <w:semiHidden/>
    <w:unhideWhenUsed/>
    <w:rsid w:val="00EF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mresearch.org/econ/state-organized_cri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MIANU\NAUCNI%20SKUPOVI\SETI%20III\Za%20slanje\SETI%20III%202021_Manu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5CE44-4429-4604-A125-26CF9EF4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SETI III 2021_Manuscript Template.dotx</Template>
  <TotalTime>2</TotalTime>
  <Pages>12</Pages>
  <Words>4198</Words>
  <Characters>25106</Characters>
  <Application>Microsoft Office Word</Application>
  <DocSecurity>0</DocSecurity>
  <Lines>411</Lines>
  <Paragraphs>102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MINA</cp:lastModifiedBy>
  <cp:revision>2</cp:revision>
  <dcterms:created xsi:type="dcterms:W3CDTF">2021-08-28T12:06:00Z</dcterms:created>
  <dcterms:modified xsi:type="dcterms:W3CDTF">2021-08-28T12:06:00Z</dcterms:modified>
</cp:coreProperties>
</file>